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C709B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,21.03.2022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F4105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77508C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AKTI OPĆINSKOG VIJEĆA</w:t>
      </w:r>
    </w:p>
    <w:p w:rsidR="0077508C" w:rsidRDefault="0077508C" w:rsidP="00B409F0">
      <w:pPr>
        <w:rPr>
          <w:i/>
          <w:sz w:val="24"/>
          <w:szCs w:val="24"/>
        </w:rPr>
      </w:pPr>
    </w:p>
    <w:p w:rsidR="00B4548B" w:rsidRPr="00FA44C1" w:rsidRDefault="00B4548B" w:rsidP="00B4548B">
      <w:pPr>
        <w:jc w:val="both"/>
      </w:pPr>
      <w:r>
        <w:t>Na temelju odredbi</w:t>
      </w:r>
      <w:r w:rsidRPr="00FA44C1">
        <w:t xml:space="preserve"> članka 86. stav</w:t>
      </w:r>
      <w:r>
        <w:t>a</w:t>
      </w:r>
      <w:r w:rsidRPr="00FA44C1">
        <w:t xml:space="preserve">ka </w:t>
      </w:r>
      <w:r>
        <w:t xml:space="preserve">1. i </w:t>
      </w:r>
      <w:r w:rsidRPr="00FA44C1">
        <w:t xml:space="preserve">3. Zakona o prostornom uređenju </w:t>
      </w:r>
      <w:r w:rsidRPr="00FA44C1">
        <w:rPr>
          <w:i/>
        </w:rPr>
        <w:t>(„Narodne novine“, broj 153/13, 65/17, 114/18, 39/19, 98/19)</w:t>
      </w:r>
      <w:r w:rsidRPr="00FA44C1">
        <w:t xml:space="preserve"> i odredbe članka 31. Statuta Općine Zadvarje </w:t>
      </w:r>
      <w:r w:rsidRPr="00FA44C1">
        <w:rPr>
          <w:i/>
        </w:rPr>
        <w:t>(„Službeni glasnik Općine Zadvarje“, broj 03/09 i 02/13)</w:t>
      </w:r>
      <w:r w:rsidRPr="00FA44C1">
        <w:t xml:space="preserve">, Općinsko vijeće Općine Zadvarje na </w:t>
      </w:r>
      <w:r>
        <w:t xml:space="preserve"> 5</w:t>
      </w:r>
      <w:r w:rsidRPr="00FA44C1">
        <w:t xml:space="preserve">. sjednici održanoj </w:t>
      </w:r>
      <w:r>
        <w:t>21.03.2022</w:t>
      </w:r>
      <w:r w:rsidRPr="00FA44C1">
        <w:t>. godine, donosi</w:t>
      </w: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  <w:sz w:val="17"/>
          <w:szCs w:val="17"/>
        </w:rPr>
      </w:pPr>
    </w:p>
    <w:p w:rsidR="00B4548B" w:rsidRPr="00A45467" w:rsidRDefault="00B4548B" w:rsidP="00B4548B">
      <w:pPr>
        <w:jc w:val="center"/>
        <w:rPr>
          <w:b/>
        </w:rPr>
      </w:pPr>
      <w:r w:rsidRPr="00A45467">
        <w:rPr>
          <w:b/>
        </w:rPr>
        <w:t>O D L U K U</w:t>
      </w:r>
    </w:p>
    <w:p w:rsidR="00B4548B" w:rsidRPr="00A45467" w:rsidRDefault="00B4548B" w:rsidP="00B4548B">
      <w:pPr>
        <w:jc w:val="center"/>
        <w:rPr>
          <w:b/>
        </w:rPr>
      </w:pPr>
      <w:r w:rsidRPr="00A45467">
        <w:rPr>
          <w:b/>
        </w:rPr>
        <w:t>o izradi Izmjena i dopuna Prostornog plana uređenja Općine Zadvarje</w:t>
      </w:r>
    </w:p>
    <w:p w:rsidR="00B4548B" w:rsidRPr="00A45467" w:rsidRDefault="00B4548B" w:rsidP="00B4548B">
      <w:pPr>
        <w:pStyle w:val="Tijeloteksta"/>
        <w:kinsoku w:val="0"/>
        <w:overflowPunct w:val="0"/>
        <w:rPr>
          <w:b/>
          <w:bCs/>
          <w:color w:val="FF0000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b/>
          <w:bCs/>
          <w:sz w:val="20"/>
          <w:szCs w:val="20"/>
        </w:rPr>
      </w:pPr>
    </w:p>
    <w:p w:rsidR="00B4548B" w:rsidRPr="00A45467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</w:pPr>
      <w:r w:rsidRPr="00A45467">
        <w:rPr>
          <w:b/>
          <w:bCs/>
          <w:spacing w:val="-1"/>
        </w:rPr>
        <w:t>PREDMET</w:t>
      </w:r>
      <w:r w:rsidRPr="00A45467">
        <w:rPr>
          <w:b/>
          <w:bCs/>
          <w:spacing w:val="-4"/>
        </w:rPr>
        <w:t xml:space="preserve"> </w:t>
      </w:r>
      <w:r w:rsidRPr="00A45467">
        <w:rPr>
          <w:b/>
          <w:bCs/>
          <w:spacing w:val="-1"/>
        </w:rPr>
        <w:t xml:space="preserve">ODLUKE </w:t>
      </w:r>
      <w:r w:rsidRPr="00A45467">
        <w:rPr>
          <w:b/>
          <w:bCs/>
        </w:rPr>
        <w:t>I</w:t>
      </w:r>
      <w:r w:rsidRPr="00A45467">
        <w:rPr>
          <w:b/>
          <w:bCs/>
          <w:spacing w:val="-2"/>
        </w:rPr>
        <w:t xml:space="preserve"> POLAZNE</w:t>
      </w:r>
      <w:r w:rsidRPr="00A45467">
        <w:rPr>
          <w:b/>
          <w:bCs/>
          <w:spacing w:val="-1"/>
        </w:rPr>
        <w:t xml:space="preserve"> ODREDBE</w:t>
      </w:r>
    </w:p>
    <w:p w:rsidR="00B4548B" w:rsidRPr="00A45467" w:rsidRDefault="00B4548B" w:rsidP="00B4548B">
      <w:pPr>
        <w:pStyle w:val="Tijeloteksta"/>
        <w:kinsoku w:val="0"/>
        <w:overflowPunct w:val="0"/>
        <w:rPr>
          <w:b/>
          <w:bCs/>
          <w:sz w:val="20"/>
          <w:szCs w:val="20"/>
        </w:rPr>
      </w:pPr>
    </w:p>
    <w:p w:rsidR="00B4548B" w:rsidRPr="00A45467" w:rsidRDefault="00B4548B" w:rsidP="00B4548B">
      <w:pPr>
        <w:jc w:val="center"/>
        <w:rPr>
          <w:b/>
        </w:rPr>
      </w:pPr>
      <w:r w:rsidRPr="00A45467">
        <w:rPr>
          <w:b/>
        </w:rPr>
        <w:t>Članak 1.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Pr="00A45467" w:rsidRDefault="00B4548B" w:rsidP="00B4548B">
      <w:pPr>
        <w:jc w:val="both"/>
        <w:rPr>
          <w:i/>
          <w:color w:val="FF0000"/>
        </w:rPr>
      </w:pPr>
      <w:r w:rsidRPr="00A45467">
        <w:t xml:space="preserve">(1) Ovom Odlukom pokreće se postupak izrade Izmjena i dopuna Prostornog plana uređenja Općine Zadvarje, u daljnjem tekstu: Izmjena i dopuna Plana. </w:t>
      </w:r>
      <w:r w:rsidRPr="00A45467">
        <w:rPr>
          <w:i/>
        </w:rPr>
        <w:t>("Službeni glasnik Općine Zadvarje", broj 2/06, 1/12, 5/16).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jc w:val="both"/>
      </w:pPr>
      <w:r w:rsidRPr="00A45467">
        <w:t>(2) Nositelj izrade Izmjena i dopuna Plana je Jedinstveni upravni odjel Općine Zadvarje.</w:t>
      </w:r>
    </w:p>
    <w:p w:rsidR="00B4548B" w:rsidRPr="00A45467" w:rsidRDefault="00B4548B" w:rsidP="00B4548B">
      <w:pPr>
        <w:jc w:val="both"/>
      </w:pPr>
    </w:p>
    <w:p w:rsidR="00B4548B" w:rsidRPr="00A45467" w:rsidRDefault="00B4548B" w:rsidP="00B4548B">
      <w:pPr>
        <w:pStyle w:val="Tijeloteksta"/>
        <w:tabs>
          <w:tab w:val="left" w:pos="491"/>
        </w:tabs>
        <w:kinsoku w:val="0"/>
        <w:overflowPunct w:val="0"/>
        <w:ind w:right="393"/>
        <w:jc w:val="both"/>
        <w:rPr>
          <w:color w:val="FF0000"/>
          <w:spacing w:val="-1"/>
        </w:rPr>
      </w:pPr>
    </w:p>
    <w:p w:rsidR="00B4548B" w:rsidRPr="00F6149A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F6149A">
        <w:rPr>
          <w:b/>
          <w:bCs/>
          <w:spacing w:val="-1"/>
        </w:rPr>
        <w:t>PRAVNA OSNOVA ZA IZRADU IZMJENA I DOPUNA PLANA</w:t>
      </w:r>
    </w:p>
    <w:p w:rsidR="00B4548B" w:rsidRPr="00F6149A" w:rsidRDefault="00B4548B" w:rsidP="00B4548B">
      <w:pPr>
        <w:jc w:val="center"/>
        <w:rPr>
          <w:b/>
        </w:rPr>
      </w:pPr>
    </w:p>
    <w:p w:rsidR="00B4548B" w:rsidRPr="00F6149A" w:rsidRDefault="00B4548B" w:rsidP="00B4548B">
      <w:pPr>
        <w:jc w:val="center"/>
        <w:rPr>
          <w:b/>
        </w:rPr>
      </w:pPr>
      <w:r w:rsidRPr="00F6149A">
        <w:rPr>
          <w:b/>
        </w:rPr>
        <w:t>Članak 2.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Pr="00A45467" w:rsidRDefault="00B4548B" w:rsidP="00B4548B">
      <w:pPr>
        <w:jc w:val="both"/>
        <w:rPr>
          <w:color w:val="FF0000"/>
        </w:rPr>
      </w:pPr>
      <w:r w:rsidRPr="00F6149A">
        <w:t>(1) Pravna osnova za izradu i donošenje Izmjena i dopuna Plana utvrđena je člankom 86. stavak 1. i</w:t>
      </w:r>
      <w:r w:rsidRPr="00A45467">
        <w:rPr>
          <w:color w:val="FF0000"/>
        </w:rPr>
        <w:t xml:space="preserve"> </w:t>
      </w:r>
      <w:r w:rsidRPr="00F6149A">
        <w:t xml:space="preserve">člankom 198. stavak 4. Zakona o prostornom uređenju </w:t>
      </w:r>
      <w:r w:rsidRPr="00F6149A">
        <w:rPr>
          <w:i/>
        </w:rPr>
        <w:t>(„Narodne novine“, broj 153/13, 65/17, 114/18, 39/19, 98/19) (u daljnjem tekstu Zakon)</w:t>
      </w:r>
      <w:r>
        <w:t>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jc w:val="both"/>
      </w:pPr>
      <w:r w:rsidRPr="00A12AA0">
        <w:t xml:space="preserve">(2) Izmjene i dopune Plana se izrađuju u skladu s odredbama Zakona, Pravilnikom o sadržaju, mjerilima kartografskih prikaza, obveznim prostornim pokazateljima i standardu elaborata prostornih planova </w:t>
      </w:r>
      <w:r w:rsidRPr="00A12AA0">
        <w:rPr>
          <w:i/>
        </w:rPr>
        <w:t>(„Narodne novine“ broj 106/98, 39/04, 45/04-ispravak, 163/04 i 9/11)</w:t>
      </w:r>
      <w:r w:rsidRPr="00A12AA0">
        <w:t xml:space="preserve">, Prostornim planom Splitsko-dalmatinske županije </w:t>
      </w:r>
      <w:r w:rsidRPr="00A12AA0">
        <w:rPr>
          <w:i/>
        </w:rPr>
        <w:t xml:space="preserve">(„Službeni glasnik Splitsko-dalmatinske županije", broj 1/03, 8/04, 5/05, 5/06-ispravak, 13/07, 9/13, 147/15-rješenja o ispravcima grešaka) </w:t>
      </w:r>
      <w:r w:rsidRPr="00A12AA0">
        <w:t>i ostalim važećim propisima iz područja prostornog uređenja kao i posebnim propisima.</w:t>
      </w:r>
    </w:p>
    <w:p w:rsidR="00B4548B" w:rsidRDefault="00B4548B" w:rsidP="00B4548B">
      <w:pPr>
        <w:jc w:val="both"/>
      </w:pPr>
    </w:p>
    <w:p w:rsidR="00B4548B" w:rsidRPr="009A016C" w:rsidRDefault="00B4548B" w:rsidP="00B4548B">
      <w:pPr>
        <w:jc w:val="both"/>
      </w:pPr>
    </w:p>
    <w:p w:rsidR="00B4548B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A12AA0">
        <w:rPr>
          <w:b/>
          <w:bCs/>
          <w:spacing w:val="-1"/>
        </w:rPr>
        <w:t>RAZLOZI IZRADE IZMJENA I DOPUNA PLANA</w:t>
      </w:r>
    </w:p>
    <w:p w:rsidR="009E101A" w:rsidRPr="00130284" w:rsidRDefault="009E101A" w:rsidP="009E101A">
      <w:pPr>
        <w:pStyle w:val="Tijeloteksta"/>
        <w:tabs>
          <w:tab w:val="left" w:pos="313"/>
        </w:tabs>
        <w:kinsoku w:val="0"/>
        <w:overflowPunct w:val="0"/>
        <w:adjustRightInd w:val="0"/>
        <w:ind w:left="543"/>
        <w:jc w:val="both"/>
        <w:rPr>
          <w:b/>
          <w:bCs/>
          <w:spacing w:val="-1"/>
        </w:rPr>
      </w:pPr>
    </w:p>
    <w:p w:rsidR="00B4548B" w:rsidRPr="00A12AA0" w:rsidRDefault="00B4548B" w:rsidP="00B4548B">
      <w:pPr>
        <w:jc w:val="center"/>
        <w:rPr>
          <w:b/>
        </w:rPr>
      </w:pPr>
      <w:r w:rsidRPr="00A12AA0">
        <w:rPr>
          <w:b/>
        </w:rPr>
        <w:t>Članak 3.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Pr="00A12AA0" w:rsidRDefault="00B4548B" w:rsidP="00B4548B">
      <w:pPr>
        <w:jc w:val="both"/>
      </w:pPr>
      <w:r w:rsidRPr="00A12AA0">
        <w:t>(1) Razlozi za izradu Izmjena i dopuna Plana su slijedeći:</w:t>
      </w:r>
    </w:p>
    <w:p w:rsidR="00B4548B" w:rsidRPr="00A45467" w:rsidRDefault="00B4548B" w:rsidP="00B4548B">
      <w:pPr>
        <w:pStyle w:val="Tijeloteksta"/>
        <w:tabs>
          <w:tab w:val="left" w:pos="486"/>
        </w:tabs>
        <w:kinsoku w:val="0"/>
        <w:overflowPunct w:val="0"/>
        <w:spacing w:line="120" w:lineRule="auto"/>
        <w:ind w:left="113"/>
        <w:jc w:val="both"/>
        <w:rPr>
          <w:color w:val="FF0000"/>
          <w:spacing w:val="-1"/>
        </w:rPr>
      </w:pPr>
    </w:p>
    <w:p w:rsidR="00B4548B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potreba za proširenjem postojećeg groblja</w:t>
      </w:r>
    </w:p>
    <w:p w:rsidR="00B4548B" w:rsidRPr="00A7362C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utvrđivanje lokacije i propisivanje u</w:t>
      </w:r>
      <w:r>
        <w:rPr>
          <w:rFonts w:eastAsia="Calibri"/>
        </w:rPr>
        <w:t>vjeta za izgradnju Azila za napuštene životinje</w:t>
      </w:r>
    </w:p>
    <w:p w:rsidR="00B4548B" w:rsidRPr="00A7362C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utvrđivanje lokacije i propisivanje uvjeta za izgradnju lovačkog doma</w:t>
      </w:r>
    </w:p>
    <w:p w:rsidR="00B4548B" w:rsidRPr="00A7362C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širenje i/ ili preraspodjela građevinskog područja naselja</w:t>
      </w:r>
      <w:r>
        <w:rPr>
          <w:rFonts w:eastAsia="Calibri"/>
        </w:rPr>
        <w:t xml:space="preserve"> i turističke zone „Ograde“</w:t>
      </w:r>
    </w:p>
    <w:p w:rsidR="00B4548B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130284">
        <w:rPr>
          <w:rFonts w:eastAsia="Calibri"/>
        </w:rPr>
        <w:t>izgradnja šetnice i njezinih pratećih sadržaja uz kanjon rijeke Cetine – „Šetnica Zadvarje“ (za koju je već izrađen idejni arhitektonsko-urbanistički projekt)</w:t>
      </w:r>
    </w:p>
    <w:p w:rsidR="00B4548B" w:rsidRPr="00130284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>
        <w:rPr>
          <w:rFonts w:eastAsia="Calibri"/>
        </w:rPr>
        <w:t>izgradnja Zip line na predjelu Dubaca</w:t>
      </w:r>
    </w:p>
    <w:p w:rsidR="00B4548B" w:rsidRPr="00130284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130284">
        <w:rPr>
          <w:rFonts w:eastAsia="Calibri"/>
        </w:rPr>
        <w:t>gradnja akumulacije za potrebe navodnjavanja poljoprivrednih površina</w:t>
      </w:r>
    </w:p>
    <w:p w:rsidR="00B4548B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prijenos elektroničkog oblika plana u službenu kartografsku projekciju RH (HTRS96/TM), sukladno zakonskim i pod</w:t>
      </w:r>
      <w:r>
        <w:rPr>
          <w:rFonts w:eastAsia="Calibri"/>
        </w:rPr>
        <w:t xml:space="preserve"> </w:t>
      </w:r>
      <w:r w:rsidRPr="00A7362C">
        <w:rPr>
          <w:rFonts w:eastAsia="Calibri"/>
        </w:rPr>
        <w:t xml:space="preserve">zakonskim propisima kojima su propisani elektronički standardi prostornih planova </w:t>
      </w:r>
      <w:r w:rsidRPr="008A5738">
        <w:rPr>
          <w:rFonts w:eastAsia="Calibri"/>
          <w:i/>
        </w:rPr>
        <w:t>(Zakon o prostornom uređenju - NN 153/13, 65/17, 114/18, 39/19; Uredba o informacijskom sustavu prostornog uređenja - NN 115/15)</w:t>
      </w:r>
      <w:r w:rsidRPr="00A7362C">
        <w:rPr>
          <w:rFonts w:eastAsia="Calibri"/>
        </w:rPr>
        <w:t>. (Uslijed prijenosa grafičkog dijela na nove podloge moguća su manja odstupanja u površinama u odnosu na one iz važećeg PPUO-a.)</w:t>
      </w:r>
    </w:p>
    <w:p w:rsidR="00B4548B" w:rsidRPr="00A7362C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7362C">
        <w:rPr>
          <w:rFonts w:eastAsia="Calibri"/>
        </w:rPr>
        <w:t>ispravljanje uočenih tehničkih pogrešaka u tekstualnom i grafičkom dijelu plana, kao i ostale izmjene u tekstualnom i grafičkom dijelu u svrhu olakšanja provođenja plana (dopunjavanje, izmjena i prestrukturiranje Odredbi, izmjene grafičkih prostornih pokazatelja kako bi plan bio grafički jasniji i sl.).</w:t>
      </w:r>
    </w:p>
    <w:p w:rsidR="00B4548B" w:rsidRDefault="00B4548B" w:rsidP="00B4548B">
      <w:pPr>
        <w:pStyle w:val="Tijeloteksta"/>
        <w:tabs>
          <w:tab w:val="left" w:pos="313"/>
        </w:tabs>
        <w:kinsoku w:val="0"/>
        <w:overflowPunct w:val="0"/>
        <w:jc w:val="both"/>
        <w:rPr>
          <w:b/>
          <w:bCs/>
          <w:spacing w:val="-1"/>
        </w:rPr>
      </w:pPr>
    </w:p>
    <w:p w:rsidR="00B4548B" w:rsidRPr="000144DD" w:rsidRDefault="00B4548B" w:rsidP="00B4548B">
      <w:pPr>
        <w:pStyle w:val="Tijeloteksta"/>
        <w:tabs>
          <w:tab w:val="left" w:pos="313"/>
        </w:tabs>
        <w:kinsoku w:val="0"/>
        <w:overflowPunct w:val="0"/>
        <w:jc w:val="both"/>
        <w:rPr>
          <w:b/>
          <w:bCs/>
          <w:spacing w:val="-1"/>
        </w:rPr>
      </w:pPr>
      <w:r w:rsidRPr="000144DD">
        <w:rPr>
          <w:b/>
          <w:bCs/>
          <w:spacing w:val="-1"/>
        </w:rPr>
        <w:t>OBUHVAT IZMJENA I DOPUNA PLANA</w:t>
      </w:r>
    </w:p>
    <w:p w:rsidR="00B4548B" w:rsidRPr="00875344" w:rsidRDefault="00B4548B" w:rsidP="00B4548B">
      <w:pPr>
        <w:pStyle w:val="Tijeloteksta"/>
        <w:kinsoku w:val="0"/>
        <w:overflowPunct w:val="0"/>
        <w:rPr>
          <w:b/>
          <w:bCs/>
          <w:sz w:val="20"/>
          <w:szCs w:val="20"/>
        </w:rPr>
      </w:pPr>
    </w:p>
    <w:p w:rsidR="00B4548B" w:rsidRPr="00875344" w:rsidRDefault="00B4548B" w:rsidP="00B4548B">
      <w:pPr>
        <w:jc w:val="center"/>
        <w:rPr>
          <w:b/>
        </w:rPr>
      </w:pPr>
      <w:r w:rsidRPr="00875344">
        <w:rPr>
          <w:b/>
        </w:rPr>
        <w:t>Članak 4.</w:t>
      </w:r>
    </w:p>
    <w:p w:rsidR="00B4548B" w:rsidRPr="00875344" w:rsidRDefault="00B4548B" w:rsidP="00B4548B">
      <w:pPr>
        <w:jc w:val="center"/>
        <w:rPr>
          <w:b/>
        </w:rPr>
      </w:pPr>
    </w:p>
    <w:p w:rsidR="00B4548B" w:rsidRPr="00875344" w:rsidRDefault="00B4548B" w:rsidP="00B4548B">
      <w:pPr>
        <w:jc w:val="both"/>
      </w:pPr>
      <w:r w:rsidRPr="00875344">
        <w:t>(1) Prostorni obuhvat izmjena i dopuna Plana nalazi se unutar granica obuhvata važećeg Prostornog plana uređenja Općine Zadvarje.</w:t>
      </w:r>
    </w:p>
    <w:p w:rsidR="00B4548B" w:rsidRPr="00875344" w:rsidRDefault="00B4548B" w:rsidP="00B4548B">
      <w:pPr>
        <w:jc w:val="both"/>
      </w:pPr>
    </w:p>
    <w:p w:rsidR="00B4548B" w:rsidRPr="00875344" w:rsidRDefault="00B4548B" w:rsidP="00B4548B">
      <w:pPr>
        <w:jc w:val="both"/>
      </w:pPr>
      <w:r w:rsidRPr="00875344">
        <w:t>(2) Plan će se izmijeniti i dopuniti u grafičkom i tekstualnom dijelu.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Pr="000B44BE" w:rsidRDefault="00B4548B" w:rsidP="00B4548B">
      <w:pPr>
        <w:jc w:val="both"/>
      </w:pPr>
    </w:p>
    <w:p w:rsidR="00B4548B" w:rsidRPr="000B44BE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0B44BE">
        <w:rPr>
          <w:b/>
          <w:bCs/>
          <w:spacing w:val="-1"/>
        </w:rPr>
        <w:t>SAŽETA OCJENA STANJA U OBUHVATU IZMJENA I DOPUNA PLANA</w:t>
      </w:r>
    </w:p>
    <w:p w:rsidR="00B4548B" w:rsidRPr="000B44BE" w:rsidRDefault="00B4548B" w:rsidP="00B4548B">
      <w:pPr>
        <w:pStyle w:val="Tijeloteksta"/>
        <w:kinsoku w:val="0"/>
        <w:overflowPunct w:val="0"/>
        <w:rPr>
          <w:b/>
          <w:bCs/>
          <w:sz w:val="28"/>
          <w:szCs w:val="28"/>
        </w:rPr>
      </w:pPr>
    </w:p>
    <w:p w:rsidR="00B4548B" w:rsidRPr="000B44BE" w:rsidRDefault="00B4548B" w:rsidP="00B4548B">
      <w:pPr>
        <w:jc w:val="center"/>
        <w:rPr>
          <w:b/>
        </w:rPr>
      </w:pPr>
      <w:r w:rsidRPr="000B44BE">
        <w:rPr>
          <w:b/>
        </w:rPr>
        <w:t>Članak 5.</w:t>
      </w:r>
    </w:p>
    <w:p w:rsidR="00B4548B" w:rsidRPr="000B44BE" w:rsidRDefault="00B4548B" w:rsidP="00B4548B">
      <w:pPr>
        <w:jc w:val="both"/>
      </w:pPr>
    </w:p>
    <w:p w:rsidR="00B4548B" w:rsidRDefault="00B4548B" w:rsidP="00B4548B">
      <w:pPr>
        <w:jc w:val="both"/>
      </w:pPr>
      <w:r w:rsidRPr="000B44BE">
        <w:t xml:space="preserve">(1) Prema posljednjem popisu stanovništva iz 2011. godine Općina Zadvarje je imala </w:t>
      </w:r>
      <w:r>
        <w:t>292</w:t>
      </w:r>
      <w:r w:rsidRPr="000B44BE">
        <w:t xml:space="preserve"> stanovnika,</w:t>
      </w:r>
      <w:r>
        <w:t xml:space="preserve"> što je blagi porast</w:t>
      </w:r>
      <w:r w:rsidRPr="000B44BE">
        <w:t xml:space="preserve"> u odnosu na prethodna razdoblja, te je glavni cilj općinske vlasti </w:t>
      </w:r>
      <w:r>
        <w:t>nastavak</w:t>
      </w:r>
      <w:r w:rsidRPr="000B44BE">
        <w:t xml:space="preserve"> tog </w:t>
      </w:r>
      <w:r>
        <w:t>trenda zadržavanjem</w:t>
      </w:r>
      <w:r w:rsidRPr="000B44BE">
        <w:t xml:space="preserve"> mladih i privlačenjem mladih obitelji. Nedavnim usvajanjem Izmjena i dopuna urbanističkog plana uređenja naselja Zadvarje stvorili su se preduvjeti za darovanje zemljišta od strane Vlade RH Općini za stambeno zbrinjavanje mladih i mladih obitelji, a u infrastrukturno opremljenoj gospodarskoj zoni svoj smje</w:t>
      </w:r>
      <w:r>
        <w:t xml:space="preserve">štaj pronalaze tvrtke i pogoni </w:t>
      </w:r>
      <w:r w:rsidRPr="000B44BE">
        <w:t xml:space="preserve">koji otvaraju nova radna mjesta. </w:t>
      </w:r>
    </w:p>
    <w:p w:rsidR="00B4548B" w:rsidRDefault="00B4548B" w:rsidP="00B4548B">
      <w:pPr>
        <w:jc w:val="both"/>
      </w:pPr>
    </w:p>
    <w:p w:rsidR="00B4548B" w:rsidRDefault="00B4548B" w:rsidP="00B4548B">
      <w:pPr>
        <w:jc w:val="both"/>
      </w:pPr>
      <w:r>
        <w:t>(2) Na temelju praćenja</w:t>
      </w:r>
      <w:r w:rsidRPr="002063C9">
        <w:t xml:space="preserve"> i ocjenjivanju stanja u prostoru</w:t>
      </w:r>
      <w:r>
        <w:t xml:space="preserve">, te osluškivanja potreba stanovnika i potencijalnih investitora, periodično se vrše izmjene i dopune prostornog plana uređenja kao dio kontinuiranog planiranja i uređenja prostora. </w:t>
      </w:r>
      <w:r w:rsidRPr="002063C9">
        <w:t>Prostorni plan uređenja Općine Zadvarje donesen je u travnju 2006. godine, a zatim prvi put izmijenjen i dopunjen u travnju 2012. i drugi put u kolovozu 2016.</w:t>
      </w:r>
    </w:p>
    <w:p w:rsidR="00B4548B" w:rsidRDefault="00B4548B" w:rsidP="00B4548B">
      <w:pPr>
        <w:jc w:val="both"/>
      </w:pPr>
      <w:r>
        <w:t>Ocjenom stanja u prostoru ustanovljeno je slijedeće:</w:t>
      </w:r>
    </w:p>
    <w:p w:rsidR="00B4548B" w:rsidRPr="00130284" w:rsidRDefault="00B4548B" w:rsidP="00B4548B">
      <w:pPr>
        <w:jc w:val="both"/>
      </w:pPr>
      <w:r w:rsidRPr="00130284">
        <w:t>- Općina Zadvarje ima veliki turistički potencijal: prirodne krajolike, najveći vodopad u Dalmaciji, srednjevjekovnu tvrđavu, poznati robno – stočni sajam te se zadnjih godina profilirala kao baza i polazišna točka za mnoge avanturističke aktivnosti, posebno canyoning. U tom duhu je pokrenut i projekt uređenja Šetnice Zadvarje uz kanjon rijeke Cetine s odmorištima, vidikovcima, Zip line-om, Mlinicom, Centralinom, Tunelom, Bunkerom, ulaznim paviljonom za posjetitelje Duaron te parkirališ</w:t>
      </w:r>
      <w:r>
        <w:t>tem za osobna vozila i autobuse.</w:t>
      </w:r>
    </w:p>
    <w:p w:rsidR="00B4548B" w:rsidRDefault="00B4548B" w:rsidP="00B4548B">
      <w:pPr>
        <w:jc w:val="both"/>
      </w:pPr>
      <w:r>
        <w:t xml:space="preserve">- </w:t>
      </w:r>
      <w:r w:rsidRPr="00124B56">
        <w:t xml:space="preserve">Na području Općine </w:t>
      </w:r>
      <w:r>
        <w:t>djeluje lovačko društvo</w:t>
      </w:r>
      <w:r w:rsidRPr="00124B56">
        <w:t xml:space="preserve"> koje se brinu o lovištima, a Strategija razvoja turizma Općine Zadvarje je prepoznala potencijal lovnog turizma kao dio sportsko-rekreacijskog turizma temeljenog na očuvanom okolišu, međutim ne postoji lovački dom u kojem bi grupa lovaca mogla prenoćiti, skloniti se za vrijeme nepogode, odmoriti se i blagovati.</w:t>
      </w:r>
    </w:p>
    <w:p w:rsidR="00B4548B" w:rsidRDefault="00B4548B" w:rsidP="00B4548B">
      <w:pPr>
        <w:jc w:val="both"/>
      </w:pPr>
      <w:r>
        <w:t xml:space="preserve">- Kako bi se stvorili bolji preduvjeti </w:t>
      </w:r>
      <w:r w:rsidRPr="00307381">
        <w:t xml:space="preserve">za uzgoj različitih poljoprivrednih kultura, </w:t>
      </w:r>
      <w:r>
        <w:t>potrebno je omogućiti</w:t>
      </w:r>
      <w:r w:rsidRPr="00831864">
        <w:t xml:space="preserve"> </w:t>
      </w:r>
      <w:r>
        <w:t>realizaciju sustava</w:t>
      </w:r>
      <w:r w:rsidRPr="00831864">
        <w:t xml:space="preserve"> navodnjavanja</w:t>
      </w:r>
      <w:r>
        <w:t>. I s</w:t>
      </w:r>
      <w:r w:rsidRPr="00307381">
        <w:t xml:space="preserve"> turističkog aspekta </w:t>
      </w:r>
      <w:r>
        <w:t xml:space="preserve">poljoprivredna proizvodnja </w:t>
      </w:r>
      <w:r w:rsidRPr="00307381">
        <w:t xml:space="preserve">predstavlja potencijal koji se </w:t>
      </w:r>
      <w:r>
        <w:t>može</w:t>
      </w:r>
      <w:r w:rsidRPr="00307381">
        <w:t xml:space="preserve"> povezati s različitim oblicima turističke ponude (ekoturizam, agroturizam i sl.)</w:t>
      </w:r>
    </w:p>
    <w:p w:rsidR="00B4548B" w:rsidRDefault="00B4548B" w:rsidP="00B4548B">
      <w:pPr>
        <w:jc w:val="both"/>
      </w:pPr>
      <w:r>
        <w:t>- Iskazani interesi za gradnju nisu uvijek u skladu s raspodjelom</w:t>
      </w:r>
      <w:r w:rsidRPr="003C7C31">
        <w:t xml:space="preserve"> građevinskog </w:t>
      </w:r>
      <w:r>
        <w:t>područja.</w:t>
      </w:r>
    </w:p>
    <w:p w:rsidR="00B4548B" w:rsidRDefault="00B4548B" w:rsidP="00B4548B">
      <w:pPr>
        <w:jc w:val="both"/>
      </w:pPr>
      <w:r>
        <w:t>- S obzirom na običaj ovog</w:t>
      </w:r>
      <w:r w:rsidRPr="003C7C31">
        <w:t xml:space="preserve"> podneblja da se ljudi pokapaju u svojim rodnim mjestima</w:t>
      </w:r>
      <w:r>
        <w:t>, javlja se potreba za proširenjem postojećeg groblja.</w:t>
      </w:r>
    </w:p>
    <w:p w:rsidR="00B4548B" w:rsidRDefault="00B4548B" w:rsidP="00B4548B">
      <w:pPr>
        <w:jc w:val="both"/>
      </w:pPr>
    </w:p>
    <w:p w:rsidR="00B4548B" w:rsidRDefault="00B4548B" w:rsidP="00B4548B">
      <w:pPr>
        <w:jc w:val="both"/>
      </w:pPr>
      <w:r>
        <w:t xml:space="preserve">(3) </w:t>
      </w:r>
      <w:r w:rsidRPr="000F64D6">
        <w:t xml:space="preserve">Od posljednje izmjene i dopune </w:t>
      </w:r>
      <w:r>
        <w:t xml:space="preserve">Prostornog plana </w:t>
      </w:r>
      <w:r w:rsidRPr="000F64D6">
        <w:t xml:space="preserve">prošle su četiri i pol godine, u tom je periodu Zakon o prostornom uređenju kojim je regulirano prostorno uređenje doživio četiri izmjene </w:t>
      </w:r>
      <w:r w:rsidRPr="000F64D6">
        <w:rPr>
          <w:i/>
        </w:rPr>
        <w:t>(NN 153/13, 65/17, 114/18, 39/19 i 98/19)</w:t>
      </w:r>
      <w:r w:rsidRPr="000F64D6">
        <w:t xml:space="preserve">, ali došlo je do promjena i donošenja niza drugih zakonskih i podzakonskih akata, [izmjene Zakona o gradnji </w:t>
      </w:r>
      <w:r w:rsidRPr="000F64D6">
        <w:rPr>
          <w:i/>
        </w:rPr>
        <w:t>(NN 153/13, 20/17, 39/19 i 125/19)</w:t>
      </w:r>
      <w:r w:rsidRPr="000F64D6">
        <w:t xml:space="preserve">, novi Pravilnik o jednostavnim građevinama i radovima </w:t>
      </w:r>
      <w:r w:rsidRPr="000F64D6">
        <w:rPr>
          <w:i/>
        </w:rPr>
        <w:t>(NN 112/17, 34/18, 36/19, 98/19, 31/20)</w:t>
      </w:r>
      <w:r w:rsidRPr="000F64D6">
        <w:t xml:space="preserve">, izmjene Zakona o zaštiti okoliša </w:t>
      </w:r>
      <w:r w:rsidRPr="000F64D6">
        <w:rPr>
          <w:i/>
        </w:rPr>
        <w:t>(NN 80/13, 153/13, 78/15, 12/18, 118/18)</w:t>
      </w:r>
      <w:r w:rsidRPr="000F64D6">
        <w:t xml:space="preserve">, izmjene Zakona o zaštiti prirode </w:t>
      </w:r>
      <w:r w:rsidRPr="000F64D6">
        <w:rPr>
          <w:i/>
        </w:rPr>
        <w:t>(NN 80/13, 15/18, 14/19, 127/19)</w:t>
      </w:r>
      <w:r w:rsidRPr="000F64D6">
        <w:t xml:space="preserve">, novi Zakon o vodama </w:t>
      </w:r>
      <w:r w:rsidRPr="000F64D6">
        <w:rPr>
          <w:i/>
        </w:rPr>
        <w:t>(NN 66/19)</w:t>
      </w:r>
      <w:r w:rsidRPr="000F64D6">
        <w:t xml:space="preserve">, izmjena Zakona o cestama </w:t>
      </w:r>
      <w:r w:rsidRPr="000F64D6">
        <w:rPr>
          <w:i/>
        </w:rPr>
        <w:t>(NN 84/11, 22/13, 54/13, 148/13, 92/14, 110/19)</w:t>
      </w:r>
      <w:r w:rsidRPr="000F64D6">
        <w:t xml:space="preserve">, izmjene Zakona o zaštiti i očuvanju kulturnih dobara </w:t>
      </w:r>
      <w:r w:rsidRPr="000F64D6">
        <w:rPr>
          <w:i/>
        </w:rPr>
        <w:t>(NN 69/99, 151/03, 157/03, 100/04,  87/09, 88/10, 61/11, 25/12, 136/12, 157/13, 152/14 , 98/15, 44/17, 90/18, 32/20, 62/20)</w:t>
      </w:r>
      <w:r w:rsidRPr="000F64D6">
        <w:t xml:space="preserve"> i brojni drugi]</w:t>
      </w:r>
    </w:p>
    <w:p w:rsidR="00B4548B" w:rsidRDefault="00B4548B" w:rsidP="00B4548B">
      <w:pPr>
        <w:jc w:val="both"/>
      </w:pPr>
    </w:p>
    <w:p w:rsidR="00B4548B" w:rsidRDefault="00B4548B" w:rsidP="00B4548B">
      <w:pPr>
        <w:jc w:val="both"/>
      </w:pPr>
      <w:r>
        <w:t>(4) U</w:t>
      </w:r>
      <w:r w:rsidRPr="000F64D6">
        <w:t xml:space="preserve"> </w:t>
      </w:r>
      <w:r>
        <w:t>trenutku</w:t>
      </w:r>
      <w:r w:rsidRPr="000F64D6">
        <w:t xml:space="preserve"> pripreme </w:t>
      </w:r>
      <w:r>
        <w:t>ove Odluke o izradi</w:t>
      </w:r>
      <w:r w:rsidRPr="000F64D6">
        <w:t xml:space="preserve"> Izmjena i dopuna plana više razine – Prostornog plana Splitsko dalmatinske županije je u fazi Konačnog prijedloga.</w:t>
      </w:r>
    </w:p>
    <w:p w:rsidR="00B4548B" w:rsidRDefault="00B4548B" w:rsidP="00B4548B">
      <w:pPr>
        <w:jc w:val="both"/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</w:rPr>
      </w:pPr>
    </w:p>
    <w:p w:rsidR="00B4548B" w:rsidRPr="00A12AA0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  <w:r w:rsidRPr="00A12AA0">
        <w:rPr>
          <w:b/>
          <w:bCs/>
          <w:spacing w:val="-1"/>
        </w:rPr>
        <w:t>CILJEVI I PROGRAMSKA POLAZIŠTA IZMJENA I DOPUNA PLANA</w:t>
      </w:r>
    </w:p>
    <w:p w:rsidR="00B4548B" w:rsidRPr="00A12AA0" w:rsidRDefault="00B4548B" w:rsidP="00B4548B">
      <w:pPr>
        <w:pStyle w:val="Tijeloteksta"/>
        <w:kinsoku w:val="0"/>
        <w:overflowPunct w:val="0"/>
        <w:rPr>
          <w:b/>
          <w:bCs/>
        </w:rPr>
      </w:pPr>
    </w:p>
    <w:p w:rsidR="00B4548B" w:rsidRPr="00A12AA0" w:rsidRDefault="00B4548B" w:rsidP="00B4548B">
      <w:pPr>
        <w:jc w:val="center"/>
        <w:rPr>
          <w:b/>
        </w:rPr>
      </w:pPr>
      <w:r w:rsidRPr="00A12AA0">
        <w:rPr>
          <w:b/>
        </w:rPr>
        <w:t>Članak 6.</w:t>
      </w:r>
    </w:p>
    <w:p w:rsidR="00B4548B" w:rsidRPr="00A12AA0" w:rsidRDefault="00B4548B" w:rsidP="00B4548B">
      <w:pPr>
        <w:jc w:val="both"/>
      </w:pPr>
    </w:p>
    <w:p w:rsidR="00B4548B" w:rsidRPr="00A50C48" w:rsidRDefault="00B4548B" w:rsidP="00B4548B">
      <w:pPr>
        <w:jc w:val="both"/>
      </w:pPr>
      <w:r w:rsidRPr="00A50C48">
        <w:t>(1) Ciljevi i programska polazišta Izmjena i dopuna plana obuhvaćaju:</w:t>
      </w:r>
    </w:p>
    <w:p w:rsidR="00B4548B" w:rsidRPr="00A50C48" w:rsidRDefault="00B4548B" w:rsidP="00B4548B">
      <w:pPr>
        <w:pStyle w:val="Tijeloteksta"/>
        <w:kinsoku w:val="0"/>
        <w:overflowPunct w:val="0"/>
      </w:pPr>
    </w:p>
    <w:p w:rsidR="00B4548B" w:rsidRPr="000144DD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0144DD">
        <w:rPr>
          <w:rFonts w:eastAsia="Calibri"/>
        </w:rPr>
        <w:t>usklađenje sa zakonskim i podzakonskim aktima važećim u trenutku donošenja ove Odluke</w:t>
      </w:r>
    </w:p>
    <w:p w:rsidR="00B4548B" w:rsidRPr="009A016C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9A016C">
        <w:rPr>
          <w:rFonts w:eastAsia="Calibri"/>
        </w:rPr>
        <w:t xml:space="preserve">usklađenje s Prostornim planom Splitsko-dalmatinske županije, odnosno njegovim </w:t>
      </w:r>
      <w:r w:rsidRPr="009A016C">
        <w:t>i</w:t>
      </w:r>
      <w:r w:rsidRPr="009A016C">
        <w:rPr>
          <w:rFonts w:eastAsia="Calibri"/>
        </w:rPr>
        <w:t>zmjenama i dopunama koje se provode istodobno s izradom izmjena i dopuna ovog Plana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50C48">
        <w:rPr>
          <w:rFonts w:eastAsia="Calibri"/>
        </w:rPr>
        <w:t>usklađenje s rješenjima, uvjetima i smjernicama javnopravnih tijela</w:t>
      </w:r>
    </w:p>
    <w:p w:rsidR="00B4548B" w:rsidRPr="000144DD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0144DD">
        <w:rPr>
          <w:rFonts w:eastAsia="Calibri"/>
        </w:rPr>
        <w:t>proširenje groblja sv. Ante na k.č. 568 i 571/1 k.o. Žeževica</w:t>
      </w:r>
    </w:p>
    <w:p w:rsidR="00B4548B" w:rsidRPr="000144DD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0144DD">
        <w:rPr>
          <w:rFonts w:eastAsia="Calibri"/>
        </w:rPr>
        <w:t>izgradnja Lovačkog doma na dijelu k.č.z 2655/1 k.o. Žeževica</w:t>
      </w:r>
    </w:p>
    <w:p w:rsidR="00B4548B" w:rsidRPr="000144DD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0144DD">
        <w:rPr>
          <w:rFonts w:eastAsia="Calibri"/>
        </w:rPr>
        <w:t>izgradnja Azila za napuštene životinje na k.č.z. 6718/1 k.o. Žeževica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0144DD">
        <w:rPr>
          <w:rFonts w:eastAsia="Calibri"/>
        </w:rPr>
        <w:t>ispitivanje mogućnosti širenja i/ ili preraspodjele građevinskih područja naselja sukladno</w:t>
      </w:r>
      <w:r w:rsidRPr="00A50C48">
        <w:rPr>
          <w:rFonts w:eastAsia="Calibri"/>
        </w:rPr>
        <w:t xml:space="preserve"> zakonskim ograničenjima i uvjetima Prostornog plana Splitsko-dalmatinske županije</w:t>
      </w:r>
    </w:p>
    <w:p w:rsidR="00B4548B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  <w:color w:val="FF0000"/>
        </w:rPr>
      </w:pPr>
      <w:r w:rsidRPr="00130284">
        <w:rPr>
          <w:rFonts w:eastAsia="Calibri"/>
        </w:rPr>
        <w:t xml:space="preserve">stvaranje planskih pretpostavki za izgradnju </w:t>
      </w:r>
      <w:r w:rsidRPr="00130284">
        <w:t xml:space="preserve">Šetnice Zadvarje uz kanjon rijeke Cetine s odmorištima, vidikovcima, Zip line-om, Mlinicom, Centralinom, Tunelom, Bunkerom, ulaznim paviljonom za posjetitelje Duaron </w:t>
      </w:r>
      <w:r w:rsidRPr="00130284">
        <w:rPr>
          <w:rFonts w:eastAsia="Calibri"/>
        </w:rPr>
        <w:t>kao njezine polazišne točke</w:t>
      </w:r>
      <w:r w:rsidRPr="00130284">
        <w:t xml:space="preserve"> te parkiralištem za osobna vozila i autobuse, a </w:t>
      </w:r>
      <w:r w:rsidRPr="00130284">
        <w:rPr>
          <w:rFonts w:eastAsia="Calibri"/>
        </w:rPr>
        <w:t>sve prema Idejnom arhitektonsko-urbanističkom projektu uređenja Šetnice Zadvarje, kojeg je izradila tvrtka PIN STUDIO d.o.o. iz Zadra u svibnju 2019. godine</w:t>
      </w:r>
      <w:r>
        <w:rPr>
          <w:rFonts w:eastAsia="Calibri"/>
          <w:color w:val="FF0000"/>
        </w:rPr>
        <w:t>,</w:t>
      </w:r>
    </w:p>
    <w:p w:rsidR="00B4548B" w:rsidRPr="000144DD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  <w:color w:val="000000" w:themeColor="text1"/>
        </w:rPr>
      </w:pPr>
      <w:r w:rsidRPr="000144DD">
        <w:rPr>
          <w:rFonts w:eastAsia="Calibri"/>
          <w:color w:val="000000" w:themeColor="text1"/>
        </w:rPr>
        <w:t>mogućnost izgradnje Zip line na predjelu Dubaca na k.č.z. 6972, 6719/1, 6727/1, 6727/2, 6728/2 i 6741/2 sve k.o. Žeževica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50C48">
        <w:rPr>
          <w:rFonts w:eastAsia="Calibri"/>
        </w:rPr>
        <w:t>g</w:t>
      </w:r>
      <w:r>
        <w:rPr>
          <w:rFonts w:eastAsia="Calibri"/>
        </w:rPr>
        <w:t xml:space="preserve">radnja akumulacije </w:t>
      </w:r>
      <w:r w:rsidRPr="00A50C48">
        <w:rPr>
          <w:rFonts w:eastAsia="Calibri"/>
        </w:rPr>
        <w:t>za potre</w:t>
      </w:r>
      <w:r>
        <w:rPr>
          <w:rFonts w:eastAsia="Calibri"/>
        </w:rPr>
        <w:t xml:space="preserve">be navodnjavanja polja na </w:t>
      </w:r>
      <w:r w:rsidRPr="00A50C48">
        <w:rPr>
          <w:rFonts w:eastAsia="Calibri"/>
        </w:rPr>
        <w:t>k.č. 662/1 k.o. Žeževica</w:t>
      </w:r>
    </w:p>
    <w:p w:rsidR="00B4548B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ispitivanje mogućnosti proširenja ili preoblikovanja turističke zone u naselju </w:t>
      </w:r>
      <w:r w:rsidRPr="00B66423">
        <w:rPr>
          <w:rFonts w:eastAsia="Calibri"/>
        </w:rPr>
        <w:t>„Ograde“ (T1)</w:t>
      </w:r>
      <w:r>
        <w:rPr>
          <w:rFonts w:eastAsia="Calibri"/>
        </w:rPr>
        <w:t xml:space="preserve"> 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6412DC">
        <w:rPr>
          <w:rFonts w:eastAsia="Calibri"/>
        </w:rPr>
        <w:t>omogućavanje manjih izmjena namjene površina i uvjeta uređenja koje nisu protivne javnom interesu, ukoliko se za to ukaže potreba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50C48">
        <w:rPr>
          <w:rFonts w:eastAsia="Calibri"/>
        </w:rPr>
        <w:t>otklanjanje uočenih neusklađenosti i/ili nedostataka i ispravljanje uočenih tehničkih pogrešaka u grafičkom i tekstualnom dijelu Plana</w:t>
      </w:r>
    </w:p>
    <w:p w:rsidR="00B4548B" w:rsidRPr="00A50C48" w:rsidRDefault="00B4548B" w:rsidP="00B4548B">
      <w:pPr>
        <w:pStyle w:val="Tijeloteksta"/>
        <w:numPr>
          <w:ilvl w:val="0"/>
          <w:numId w:val="21"/>
        </w:numPr>
        <w:kinsoku w:val="0"/>
        <w:overflowPunct w:val="0"/>
        <w:adjustRightInd w:val="0"/>
        <w:jc w:val="both"/>
        <w:rPr>
          <w:rFonts w:eastAsia="Calibri"/>
        </w:rPr>
      </w:pPr>
      <w:r w:rsidRPr="00A50C48">
        <w:rPr>
          <w:rFonts w:eastAsia="Calibri"/>
        </w:rPr>
        <w:t>ostale izmjene u tekstualnom i grafičkom dijelu u svrhu olakšanja provođenja plana</w:t>
      </w:r>
    </w:p>
    <w:p w:rsidR="00B4548B" w:rsidRPr="00A12AA0" w:rsidRDefault="00B4548B" w:rsidP="00B4548B">
      <w:pPr>
        <w:pStyle w:val="Tijeloteksta"/>
        <w:kinsoku w:val="0"/>
        <w:overflowPunct w:val="0"/>
        <w:jc w:val="both"/>
        <w:rPr>
          <w:rFonts w:eastAsia="Calibri"/>
          <w:highlight w:val="yellow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  <w:sz w:val="18"/>
          <w:szCs w:val="18"/>
        </w:rPr>
      </w:pPr>
    </w:p>
    <w:p w:rsidR="00B4548B" w:rsidRPr="00C277A9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C277A9">
        <w:rPr>
          <w:b/>
          <w:bCs/>
          <w:spacing w:val="-1"/>
        </w:rPr>
        <w:t xml:space="preserve"> STRUČNE PODLOGE POTREBNE ZA IZRADU IZMJENA I DOPUNA PLANA</w:t>
      </w:r>
    </w:p>
    <w:p w:rsidR="00B4548B" w:rsidRPr="00C277A9" w:rsidRDefault="00B4548B" w:rsidP="00B4548B">
      <w:pPr>
        <w:jc w:val="both"/>
      </w:pPr>
    </w:p>
    <w:p w:rsidR="00B4548B" w:rsidRPr="00C277A9" w:rsidRDefault="00B4548B" w:rsidP="00B4548B">
      <w:pPr>
        <w:jc w:val="center"/>
        <w:rPr>
          <w:b/>
        </w:rPr>
      </w:pPr>
      <w:r w:rsidRPr="00C277A9">
        <w:rPr>
          <w:b/>
        </w:rPr>
        <w:t>Članak 7.</w:t>
      </w:r>
    </w:p>
    <w:p w:rsidR="00B4548B" w:rsidRPr="00C277A9" w:rsidRDefault="00B4548B" w:rsidP="00B4548B">
      <w:pPr>
        <w:jc w:val="both"/>
      </w:pPr>
    </w:p>
    <w:p w:rsidR="00B4548B" w:rsidRPr="00E87358" w:rsidRDefault="00B4548B" w:rsidP="00B4548B">
      <w:pPr>
        <w:jc w:val="both"/>
      </w:pPr>
      <w:r>
        <w:t xml:space="preserve">(1) </w:t>
      </w:r>
      <w:r w:rsidRPr="00E87358">
        <w:t xml:space="preserve">Prije donošenja ove odluke, prethodno je pribavljeno mišljenje Upravnog odjela za zaštitu okoliša, komunalne poslove, infrastrukturu i investicije Splitsko-dalmatinske županije o potrebi provedbe postupka ocjene o potrebi strateške </w:t>
      </w:r>
      <w:r>
        <w:t>procjene, odnosno</w:t>
      </w:r>
      <w:r w:rsidRPr="00E87358">
        <w:t xml:space="preserve"> strateške procjene sukladno članku 66. stavku 1. Zakona </w:t>
      </w:r>
      <w:r w:rsidRPr="000144DD">
        <w:t xml:space="preserve">o zaštiti okoliša </w:t>
      </w:r>
      <w:r w:rsidRPr="000144DD">
        <w:rPr>
          <w:i/>
        </w:rPr>
        <w:t>(NN 80/13, 153/13, 78/15, 12/18 i 118/18)</w:t>
      </w:r>
      <w:r w:rsidRPr="000144DD">
        <w:t xml:space="preserve"> kojim se utvrđuje da je za lzmjene i dopune PPUO-a potrebno provesti postupak ocjene o potrebi strateške procjene utjecaja plana na okoliš.</w:t>
      </w:r>
    </w:p>
    <w:p w:rsidR="00B4548B" w:rsidRDefault="00B4548B" w:rsidP="00B4548B">
      <w:pPr>
        <w:jc w:val="both"/>
      </w:pPr>
    </w:p>
    <w:p w:rsidR="00B4548B" w:rsidRPr="00C277A9" w:rsidRDefault="00B4548B" w:rsidP="00B4548B">
      <w:pPr>
        <w:jc w:val="both"/>
      </w:pPr>
      <w:r>
        <w:t>(2</w:t>
      </w:r>
      <w:r w:rsidRPr="00C277A9">
        <w:t>) Za potrebe izrade Izmjena i dopuna Plana koristiti će se vektorski zapis grafičkog dijela važećeg Prostornog plana uređenja Općine Zadvarje, te ažurirani digitalni katastarski plan za k.o. Žeževica i k.o. Katuni koje Općina preuzima od Državne geodetske uprave, Područnog ureda za katastar Split.</w:t>
      </w:r>
    </w:p>
    <w:p w:rsidR="00B4548B" w:rsidRPr="00C277A9" w:rsidRDefault="00B4548B" w:rsidP="00B4548B">
      <w:pPr>
        <w:jc w:val="both"/>
      </w:pPr>
    </w:p>
    <w:p w:rsidR="00B4548B" w:rsidRPr="00C277A9" w:rsidRDefault="00B4548B" w:rsidP="00B4548B">
      <w:pPr>
        <w:jc w:val="both"/>
      </w:pPr>
      <w:r>
        <w:t>(3</w:t>
      </w:r>
      <w:r w:rsidRPr="00C277A9">
        <w:t>) Za izradu izmjena i dopuna Plana koristiti će se sva raspoloživa dokumentacija prostora koju iz područja svog djelokruga osiguravaju javnopravna tijela.</w:t>
      </w:r>
    </w:p>
    <w:p w:rsidR="00B4548B" w:rsidRPr="00C277A9" w:rsidRDefault="00B4548B" w:rsidP="00B4548B">
      <w:pPr>
        <w:jc w:val="both"/>
      </w:pPr>
    </w:p>
    <w:p w:rsidR="00B4548B" w:rsidRPr="00C277A9" w:rsidRDefault="00B4548B" w:rsidP="00B4548B">
      <w:pPr>
        <w:jc w:val="both"/>
      </w:pPr>
      <w:r>
        <w:t>(4</w:t>
      </w:r>
      <w:r w:rsidRPr="00C277A9">
        <w:t>) Stručne podloge iz ovog članka će osigurati Nositelj izrade Izmjena i dopuna Plana.</w:t>
      </w:r>
    </w:p>
    <w:p w:rsidR="00B4548B" w:rsidRPr="00C277A9" w:rsidRDefault="00B4548B" w:rsidP="00B4548B">
      <w:pPr>
        <w:jc w:val="both"/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  <w:sz w:val="29"/>
          <w:szCs w:val="29"/>
        </w:rPr>
      </w:pPr>
    </w:p>
    <w:p w:rsidR="00B4548B" w:rsidRPr="00C277A9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C277A9">
        <w:rPr>
          <w:b/>
          <w:bCs/>
          <w:spacing w:val="-1"/>
        </w:rPr>
        <w:t>NAČIN PRIBAVLJANJA STRUČNIH RJEŠENJA ZA IZMJENE I DOPUNE PLANA</w:t>
      </w:r>
    </w:p>
    <w:p w:rsidR="00B4548B" w:rsidRPr="00C277A9" w:rsidRDefault="00B4548B" w:rsidP="00B4548B">
      <w:pPr>
        <w:pStyle w:val="Tijeloteksta"/>
        <w:kinsoku w:val="0"/>
        <w:overflowPunct w:val="0"/>
        <w:rPr>
          <w:b/>
          <w:bCs/>
          <w:sz w:val="25"/>
          <w:szCs w:val="25"/>
        </w:rPr>
      </w:pPr>
    </w:p>
    <w:p w:rsidR="00B4548B" w:rsidRPr="00C277A9" w:rsidRDefault="00B4548B" w:rsidP="00B4548B">
      <w:pPr>
        <w:jc w:val="center"/>
        <w:rPr>
          <w:b/>
        </w:rPr>
      </w:pPr>
      <w:r w:rsidRPr="00C277A9">
        <w:rPr>
          <w:b/>
        </w:rPr>
        <w:t>Članak 8.</w:t>
      </w:r>
    </w:p>
    <w:p w:rsidR="00B4548B" w:rsidRPr="00C277A9" w:rsidRDefault="00B4548B" w:rsidP="00B4548B">
      <w:pPr>
        <w:jc w:val="both"/>
      </w:pPr>
    </w:p>
    <w:p w:rsidR="00B4548B" w:rsidRPr="00F744C4" w:rsidRDefault="00B4548B" w:rsidP="00B4548B">
      <w:pPr>
        <w:pStyle w:val="Odlomakpopisa"/>
        <w:widowControl w:val="0"/>
        <w:numPr>
          <w:ilvl w:val="1"/>
          <w:numId w:val="18"/>
        </w:numPr>
        <w:autoSpaceDE w:val="0"/>
        <w:autoSpaceDN w:val="0"/>
        <w:adjustRightInd w:val="0"/>
        <w:contextualSpacing w:val="0"/>
        <w:jc w:val="both"/>
      </w:pPr>
      <w:r w:rsidRPr="00F744C4">
        <w:t>Stručna rješenja osigurat će pravna osoba koja ispunjava uvjete za obavljanje djelatnosti prostornog uređenja propisane posebnim zakonom a sukladno podacima, planskim smjernicama i dokumentaciji tijela i osoba određenih posebnim propisima.</w:t>
      </w:r>
    </w:p>
    <w:p w:rsidR="00B4548B" w:rsidRDefault="00B4548B" w:rsidP="00B4548B">
      <w:pPr>
        <w:pStyle w:val="Odlomakpopisa"/>
        <w:ind w:left="543"/>
        <w:jc w:val="both"/>
        <w:rPr>
          <w:b/>
          <w:bCs/>
          <w:spacing w:val="-1"/>
        </w:rPr>
      </w:pPr>
    </w:p>
    <w:p w:rsidR="00B4548B" w:rsidRDefault="00B4548B" w:rsidP="00B4548B">
      <w:pPr>
        <w:pStyle w:val="Odlomakpopisa"/>
        <w:ind w:left="543"/>
        <w:jc w:val="both"/>
        <w:rPr>
          <w:b/>
          <w:bCs/>
          <w:spacing w:val="-1"/>
        </w:rPr>
      </w:pPr>
    </w:p>
    <w:p w:rsidR="00B4548B" w:rsidRPr="00F744C4" w:rsidRDefault="00B4548B" w:rsidP="00B4548B">
      <w:pPr>
        <w:pStyle w:val="Odlomakpopisa"/>
        <w:ind w:left="543"/>
        <w:jc w:val="both"/>
        <w:rPr>
          <w:b/>
          <w:bCs/>
          <w:spacing w:val="-1"/>
        </w:rPr>
      </w:pPr>
    </w:p>
    <w:p w:rsidR="00B4548B" w:rsidRPr="00C10AAE" w:rsidRDefault="00B4548B" w:rsidP="00B4548B">
      <w:pPr>
        <w:jc w:val="both"/>
      </w:pPr>
      <w:r w:rsidRPr="00C277A9">
        <w:rPr>
          <w:b/>
          <w:bCs/>
          <w:spacing w:val="-1"/>
        </w:rPr>
        <w:t>POPIS JAVNOPRAVNIH TIJELA ODREĐENIH POSEBNIM PROPISIMA KOJA DAJU ZAHTJEVE ZA IZRADU IZMJENA I DOPUNA PLANA TE DRUGIH SUDIONIKA KORISNIKA PROSTORA KOJI TREBAJU SUDJELOVATI U IZRADI IZMJENA I DOPUNA PLANA</w:t>
      </w:r>
    </w:p>
    <w:p w:rsidR="00B4548B" w:rsidRPr="00AD0A68" w:rsidRDefault="00B4548B" w:rsidP="00B4548B">
      <w:pPr>
        <w:pStyle w:val="Tijeloteksta"/>
        <w:kinsoku w:val="0"/>
        <w:overflowPunct w:val="0"/>
        <w:rPr>
          <w:b/>
          <w:bCs/>
        </w:rPr>
      </w:pPr>
    </w:p>
    <w:p w:rsidR="00B4548B" w:rsidRPr="00AD0A68" w:rsidRDefault="00B4548B" w:rsidP="00B4548B">
      <w:pPr>
        <w:jc w:val="center"/>
        <w:rPr>
          <w:b/>
        </w:rPr>
      </w:pPr>
      <w:r w:rsidRPr="00AD0A68">
        <w:rPr>
          <w:b/>
        </w:rPr>
        <w:t>Članak 9.</w:t>
      </w:r>
    </w:p>
    <w:p w:rsidR="00B4548B" w:rsidRPr="00AD0A68" w:rsidRDefault="00B4548B" w:rsidP="00B4548B">
      <w:pPr>
        <w:jc w:val="both"/>
      </w:pPr>
    </w:p>
    <w:p w:rsidR="00B4548B" w:rsidRPr="00AD0A68" w:rsidRDefault="00B4548B" w:rsidP="00B4548B">
      <w:pPr>
        <w:jc w:val="both"/>
      </w:pPr>
      <w:r w:rsidRPr="00AD0A68">
        <w:t>(1) U smislu članka 90. Zakona javnopravna tijela određena posebnim propisima sudjelovat će u izradi Izmjena i dopuna na način da će biti zatraženi njihovi zahtjevi za izradu izmjena i dopuna Plana (podaci, planske smjernice i propisani dokumenti) koje treba poštivati u izradi Nacrta prijedloga Izmjena i dopuna Plana, a koja se odnose na predmet izmjena i dopuna iz članaka 3. i 6. ove Odluke. Ista tijela će biti pozvana na javnu raspravu u postupku izrade Izmjena i dopuna plana.</w:t>
      </w:r>
    </w:p>
    <w:p w:rsidR="00B4548B" w:rsidRPr="00AD0A68" w:rsidRDefault="00B4548B" w:rsidP="00B4548B">
      <w:pPr>
        <w:pStyle w:val="Tijeloteksta"/>
        <w:kinsoku w:val="0"/>
        <w:overflowPunct w:val="0"/>
        <w:rPr>
          <w:sz w:val="25"/>
          <w:szCs w:val="25"/>
        </w:rPr>
      </w:pPr>
    </w:p>
    <w:p w:rsidR="00B4548B" w:rsidRPr="00E844DB" w:rsidRDefault="00B4548B" w:rsidP="00B4548B">
      <w:pPr>
        <w:jc w:val="both"/>
      </w:pPr>
      <w:r w:rsidRPr="00AD0A68">
        <w:t>(2) Utvrđuje se popis javnopravnih tijela iz stavka 1. ovog članka: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Ministarstvo prostornoga uređenja, graditeljstva i državne imovine, Ulica Republike Austrije 20, 10000 Zagreb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Ministarstvo kulture i medija, Uprava za zaštitu kulturne baštine, Konzervatorski odjel u Splitu, Porinova 1, 21000 Split</w:t>
      </w:r>
    </w:p>
    <w:p w:rsidR="00B4548B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Splitsko - dalmatinska županija, Upravni odjel za zaštitu okoliša, komunalne poslove, infrastrukturu i investicije, Domovinskog rata 2, 21 000 Split</w:t>
      </w:r>
    </w:p>
    <w:p w:rsidR="00B4548B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5B5882">
        <w:rPr>
          <w:szCs w:val="20"/>
        </w:rPr>
        <w:t>Minis</w:t>
      </w:r>
      <w:r>
        <w:rPr>
          <w:szCs w:val="20"/>
        </w:rPr>
        <w:t>tarstvo poljoprivrede, Ulica</w:t>
      </w:r>
      <w:r w:rsidRPr="005B5882">
        <w:rPr>
          <w:szCs w:val="20"/>
        </w:rPr>
        <w:t xml:space="preserve"> grada Vukovara 78</w:t>
      </w:r>
      <w:r>
        <w:rPr>
          <w:szCs w:val="20"/>
        </w:rPr>
        <w:t xml:space="preserve">, </w:t>
      </w:r>
      <w:r w:rsidRPr="005B5882">
        <w:rPr>
          <w:szCs w:val="20"/>
        </w:rPr>
        <w:t>10000 Zagreb</w:t>
      </w:r>
    </w:p>
    <w:p w:rsidR="00B4548B" w:rsidRPr="00FF4826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>
        <w:rPr>
          <w:szCs w:val="20"/>
        </w:rPr>
        <w:t>M</w:t>
      </w:r>
      <w:r w:rsidRPr="00FF4826">
        <w:rPr>
          <w:szCs w:val="20"/>
        </w:rPr>
        <w:t>inistarstvo obrane</w:t>
      </w:r>
      <w:r>
        <w:rPr>
          <w:szCs w:val="20"/>
        </w:rPr>
        <w:t>, U</w:t>
      </w:r>
      <w:r w:rsidRPr="00FF4826">
        <w:rPr>
          <w:szCs w:val="20"/>
        </w:rPr>
        <w:t>prava za materijalne resurse</w:t>
      </w:r>
      <w:r>
        <w:rPr>
          <w:szCs w:val="20"/>
        </w:rPr>
        <w:t>, S</w:t>
      </w:r>
      <w:r w:rsidRPr="00FF4826">
        <w:rPr>
          <w:szCs w:val="20"/>
        </w:rPr>
        <w:t>ektor za vojnu infrastrukturu i</w:t>
      </w:r>
      <w:r>
        <w:rPr>
          <w:szCs w:val="20"/>
        </w:rPr>
        <w:t xml:space="preserve"> </w:t>
      </w:r>
      <w:r w:rsidRPr="00FF4826">
        <w:rPr>
          <w:szCs w:val="20"/>
        </w:rPr>
        <w:t>zaštitu okoliša</w:t>
      </w:r>
      <w:r>
        <w:rPr>
          <w:szCs w:val="20"/>
        </w:rPr>
        <w:t xml:space="preserve">, </w:t>
      </w:r>
      <w:r w:rsidRPr="00FF4826">
        <w:rPr>
          <w:szCs w:val="20"/>
        </w:rPr>
        <w:t>Služba za vojno graditeljstvo i</w:t>
      </w:r>
      <w:r>
        <w:rPr>
          <w:szCs w:val="20"/>
        </w:rPr>
        <w:t xml:space="preserve"> </w:t>
      </w:r>
      <w:r w:rsidRPr="00FF4826">
        <w:rPr>
          <w:szCs w:val="20"/>
        </w:rPr>
        <w:t>energetsku učinkovitost</w:t>
      </w:r>
      <w:r>
        <w:rPr>
          <w:szCs w:val="20"/>
        </w:rPr>
        <w:t xml:space="preserve">, </w:t>
      </w:r>
      <w:r w:rsidRPr="00FF4826">
        <w:rPr>
          <w:szCs w:val="20"/>
        </w:rPr>
        <w:t>Trg kralja Petra Krešimira IV br. 1 10000 Zagreb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Ministarstvo unutarnjih poslova - Ravnateljstvo civilne zaštite, Područni ured civilne zaštite Split, Moliških Hrvata 1, 21 000 Split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Ministarstvo unutarnjih poslova, Služba inspekcijskih poslova Split, Trg Hrvatske bratske zajednice 9, 21000, Split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Hrvatski operator prijenosnog sustava d.o.o. (HOPS), Prijenosno područje Split, Ljudevita Posavskog 5, 21000 Split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HEP - Operator distribucijskog sustava d.o.o., Elektrodalmacija Split, Odsjek razvoja, Poljička cesta 73, 21 000 Split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Hrvatska regulatorna agencija za mrežne djelatnosti (HAKOM), Ulica Roberta Frangeša Mihanovića 9, 10110 Zagreb</w:t>
      </w:r>
    </w:p>
    <w:p w:rsidR="00B4548B" w:rsidRPr="00AD0A68" w:rsidRDefault="00B4548B" w:rsidP="00B4548B">
      <w:pPr>
        <w:pStyle w:val="Tijeloteksta"/>
        <w:numPr>
          <w:ilvl w:val="0"/>
          <w:numId w:val="20"/>
        </w:numPr>
        <w:kinsoku w:val="0"/>
        <w:overflowPunct w:val="0"/>
        <w:adjustRightInd w:val="0"/>
        <w:jc w:val="both"/>
        <w:rPr>
          <w:szCs w:val="20"/>
        </w:rPr>
      </w:pPr>
      <w:r w:rsidRPr="00AD0A68">
        <w:rPr>
          <w:szCs w:val="20"/>
        </w:rPr>
        <w:t>Hrvatske vode, Vodnogospodarski odjel za slivove južnoga Jadrana, Vukovarska 35, 21 000 Split</w:t>
      </w:r>
    </w:p>
    <w:p w:rsidR="00B4548B" w:rsidRDefault="00B4548B" w:rsidP="00B454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0"/>
        </w:rPr>
      </w:pPr>
      <w:r w:rsidRPr="00C23CA4">
        <w:rPr>
          <w:szCs w:val="20"/>
        </w:rPr>
        <w:t>Vodovod d.o.o.</w:t>
      </w:r>
      <w:r>
        <w:rPr>
          <w:szCs w:val="20"/>
        </w:rPr>
        <w:t xml:space="preserve"> </w:t>
      </w:r>
      <w:r w:rsidRPr="00C23CA4">
        <w:rPr>
          <w:szCs w:val="20"/>
        </w:rPr>
        <w:t>za vodoopskrbu i odvodnju</w:t>
      </w:r>
      <w:r>
        <w:rPr>
          <w:szCs w:val="20"/>
        </w:rPr>
        <w:t xml:space="preserve">, </w:t>
      </w:r>
      <w:r w:rsidRPr="00C23CA4">
        <w:rPr>
          <w:szCs w:val="20"/>
        </w:rPr>
        <w:t>Četvrt Vrilo 6</w:t>
      </w:r>
      <w:r>
        <w:rPr>
          <w:szCs w:val="20"/>
        </w:rPr>
        <w:t xml:space="preserve">, </w:t>
      </w:r>
      <w:r w:rsidRPr="00C23CA4">
        <w:rPr>
          <w:szCs w:val="20"/>
        </w:rPr>
        <w:t xml:space="preserve">21310 Omiš </w:t>
      </w:r>
    </w:p>
    <w:p w:rsidR="00B4548B" w:rsidRPr="00C23CA4" w:rsidRDefault="00B4548B" w:rsidP="00B454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0"/>
        </w:rPr>
      </w:pPr>
      <w:r w:rsidRPr="00C23CA4">
        <w:rPr>
          <w:szCs w:val="20"/>
        </w:rPr>
        <w:t>Hrvatske ceste, Poslovna jedinica Split, Ruđera Boškovića 22, 21000 Split</w:t>
      </w:r>
    </w:p>
    <w:p w:rsidR="00B4548B" w:rsidRDefault="00B4548B" w:rsidP="00B454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0"/>
        </w:rPr>
      </w:pPr>
      <w:r w:rsidRPr="00AD0A68">
        <w:rPr>
          <w:szCs w:val="20"/>
        </w:rPr>
        <w:t>Županijska uprava za ceste Split, Ruđera Boškovića 22, 21000 Split</w:t>
      </w:r>
    </w:p>
    <w:p w:rsidR="00B4548B" w:rsidRPr="00E844DB" w:rsidRDefault="00B4548B" w:rsidP="00B454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0"/>
        </w:rPr>
      </w:pPr>
      <w:r w:rsidRPr="00FC599B">
        <w:rPr>
          <w:szCs w:val="20"/>
        </w:rPr>
        <w:t>Plinacro d.o.o.</w:t>
      </w:r>
      <w:r>
        <w:rPr>
          <w:szCs w:val="20"/>
        </w:rPr>
        <w:t>,</w:t>
      </w:r>
      <w:r w:rsidRPr="00CA483C">
        <w:t xml:space="preserve"> </w:t>
      </w:r>
      <w:r w:rsidRPr="00CA483C">
        <w:rPr>
          <w:szCs w:val="20"/>
        </w:rPr>
        <w:t>Sektor transporta plina</w:t>
      </w:r>
      <w:r>
        <w:rPr>
          <w:szCs w:val="20"/>
        </w:rPr>
        <w:t xml:space="preserve">, </w:t>
      </w:r>
      <w:r w:rsidRPr="00FC599B">
        <w:rPr>
          <w:szCs w:val="20"/>
        </w:rPr>
        <w:t>Savska cesta 88a</w:t>
      </w:r>
      <w:r>
        <w:rPr>
          <w:szCs w:val="20"/>
        </w:rPr>
        <w:t xml:space="preserve">, </w:t>
      </w:r>
      <w:r w:rsidRPr="00FC599B">
        <w:rPr>
          <w:szCs w:val="20"/>
        </w:rPr>
        <w:t>10000 Zagreb</w:t>
      </w:r>
    </w:p>
    <w:p w:rsidR="00B4548B" w:rsidRDefault="00B4548B" w:rsidP="00B4548B">
      <w:pPr>
        <w:jc w:val="both"/>
      </w:pPr>
    </w:p>
    <w:p w:rsidR="00B4548B" w:rsidRPr="00E844DB" w:rsidRDefault="00B4548B" w:rsidP="00B4548B">
      <w:pPr>
        <w:jc w:val="both"/>
      </w:pPr>
      <w:r>
        <w:t xml:space="preserve">(3) </w:t>
      </w:r>
      <w:r w:rsidRPr="00E844DB">
        <w:t>Ako se tijekom izrade Izmjena i dopuna Plana ukaže potreba, u postupak izrade mogu se uključiti i drugi sudionici</w:t>
      </w:r>
    </w:p>
    <w:p w:rsidR="00B4548B" w:rsidRPr="00AD0A68" w:rsidRDefault="00B4548B" w:rsidP="00B4548B">
      <w:pPr>
        <w:pStyle w:val="Tijeloteksta"/>
        <w:tabs>
          <w:tab w:val="left" w:pos="825"/>
        </w:tabs>
        <w:kinsoku w:val="0"/>
        <w:overflowPunct w:val="0"/>
        <w:rPr>
          <w:spacing w:val="-1"/>
          <w:highlight w:val="yellow"/>
        </w:rPr>
      </w:pPr>
    </w:p>
    <w:p w:rsidR="00B4548B" w:rsidRPr="00AD0A68" w:rsidRDefault="00B4548B" w:rsidP="00B4548B">
      <w:pPr>
        <w:jc w:val="both"/>
      </w:pPr>
      <w:r>
        <w:t>(4</w:t>
      </w:r>
      <w:r w:rsidRPr="00AD0A68">
        <w:t>) Javnopravna tijela određena posebnim propisima, odnosno ovom Odlukom, moraju u zahtjevima iz stavka 1. ovog članka odrediti važeće propise i njihove odredbe, te druge stručne i ostale dokumente na kojima temelje svoje zahtjeve u obuhvatu Izmjena i dopuna. Ako to tijela i osobe ne učine, nositelj izrade takve zahtjeve nije dužan poštivati, ali je to dužan posebno obrazložiti.</w:t>
      </w:r>
    </w:p>
    <w:p w:rsidR="00B4548B" w:rsidRPr="00AD0A68" w:rsidRDefault="00B4548B" w:rsidP="00B4548B">
      <w:pPr>
        <w:jc w:val="both"/>
      </w:pPr>
    </w:p>
    <w:p w:rsidR="00B4548B" w:rsidRPr="00AD0A68" w:rsidRDefault="00B4548B" w:rsidP="00B4548B">
      <w:pPr>
        <w:jc w:val="both"/>
      </w:pPr>
      <w:r>
        <w:t>(5</w:t>
      </w:r>
      <w:r w:rsidRPr="00AD0A68">
        <w:t>) Javnopravna tijela iz stavka 2. ovog članka dužna su svoje zahtjeve (podatke, planske smjernice i propisane dokumente) iz stavka 1. ovog članka dostaviti Nositelju izrade u roku od najviše 30 dana od dostave poziva za dostavu zahtjeva.</w:t>
      </w:r>
    </w:p>
    <w:p w:rsidR="00B4548B" w:rsidRDefault="00B4548B" w:rsidP="00B4548B">
      <w:pPr>
        <w:pStyle w:val="Tijeloteksta"/>
        <w:kinsoku w:val="0"/>
        <w:overflowPunct w:val="0"/>
      </w:pPr>
    </w:p>
    <w:p w:rsidR="00B4548B" w:rsidRDefault="00B4548B" w:rsidP="00B4548B">
      <w:pPr>
        <w:pStyle w:val="Tijeloteksta"/>
        <w:kinsoku w:val="0"/>
        <w:overflowPunct w:val="0"/>
      </w:pPr>
    </w:p>
    <w:p w:rsidR="00B4548B" w:rsidRDefault="00B4548B" w:rsidP="00B4548B">
      <w:pPr>
        <w:pStyle w:val="Tijeloteksta"/>
        <w:kinsoku w:val="0"/>
        <w:overflowPunct w:val="0"/>
      </w:pPr>
    </w:p>
    <w:p w:rsidR="00B4548B" w:rsidRDefault="00B4548B" w:rsidP="00B4548B">
      <w:pPr>
        <w:pStyle w:val="Tijeloteksta"/>
        <w:kinsoku w:val="0"/>
        <w:overflowPunct w:val="0"/>
      </w:pPr>
    </w:p>
    <w:p w:rsidR="00B4548B" w:rsidRDefault="00B4548B" w:rsidP="00B4548B">
      <w:pPr>
        <w:pStyle w:val="Tijeloteksta"/>
        <w:kinsoku w:val="0"/>
        <w:overflowPunct w:val="0"/>
      </w:pPr>
    </w:p>
    <w:p w:rsidR="00B4548B" w:rsidRPr="00292BAD" w:rsidRDefault="00B4548B" w:rsidP="00B4548B">
      <w:pPr>
        <w:pStyle w:val="Tijeloteksta"/>
        <w:kinsoku w:val="0"/>
        <w:overflowPunct w:val="0"/>
      </w:pPr>
    </w:p>
    <w:p w:rsidR="00B4548B" w:rsidRPr="00292BAD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292BAD">
        <w:rPr>
          <w:b/>
          <w:bCs/>
          <w:spacing w:val="-1"/>
        </w:rPr>
        <w:t>PLANIRANI ROK ZA IZRADU IZMJENA I DOPUNA PLANA ODNOSNO NJEGOVIH POJEDINIH FAZA</w:t>
      </w:r>
    </w:p>
    <w:p w:rsidR="00B4548B" w:rsidRPr="00292BAD" w:rsidRDefault="00B4548B" w:rsidP="00B4548B">
      <w:pPr>
        <w:pStyle w:val="Tijeloteksta"/>
        <w:kinsoku w:val="0"/>
        <w:overflowPunct w:val="0"/>
        <w:rPr>
          <w:b/>
          <w:bCs/>
          <w:sz w:val="17"/>
          <w:szCs w:val="17"/>
        </w:rPr>
      </w:pPr>
    </w:p>
    <w:p w:rsidR="00B4548B" w:rsidRPr="00292BAD" w:rsidRDefault="00B4548B" w:rsidP="00B4548B">
      <w:pPr>
        <w:jc w:val="center"/>
        <w:rPr>
          <w:b/>
        </w:rPr>
      </w:pPr>
      <w:r w:rsidRPr="00292BAD">
        <w:rPr>
          <w:b/>
        </w:rPr>
        <w:t>Članak 10.</w:t>
      </w:r>
    </w:p>
    <w:p w:rsidR="00B4548B" w:rsidRPr="00292BAD" w:rsidRDefault="00B4548B" w:rsidP="00B4548B">
      <w:pPr>
        <w:jc w:val="both"/>
      </w:pPr>
    </w:p>
    <w:p w:rsidR="00B4548B" w:rsidRPr="00292BAD" w:rsidRDefault="00B4548B" w:rsidP="00B4548B">
      <w:pPr>
        <w:jc w:val="both"/>
      </w:pPr>
      <w:r w:rsidRPr="00292BAD">
        <w:t>(1) Za izradu Izmjena i dopuna Plana planiraju se sljedeći okvirni rokovi: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>za pribavljanje zahtjeva javnopravnih tijela za izradu Izmjena i dopuna Plana: 30 dana</w:t>
      </w:r>
      <w:r>
        <w:t xml:space="preserve"> od dana primitka poziva za dostavom zahtjeva</w:t>
      </w:r>
    </w:p>
    <w:p w:rsidR="00B4548B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 xml:space="preserve">za izradu Nacrta prijedloga Izmjena i dopuna Plana: 45 dana </w:t>
      </w:r>
      <w:r>
        <w:t>od dana dostave zahtjeva javnopravnih tijela, odnosno isteka</w:t>
      </w:r>
      <w:r w:rsidRPr="00292BAD">
        <w:t xml:space="preserve"> roka za dostavu </w:t>
      </w:r>
      <w:r>
        <w:t>istih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za izradu i utvrđivanje Prijedloga za javnu raspravu: 5 dana od dana prihvaćanja Nacrta prijedloga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 xml:space="preserve">za provedbu javne rasprave s javnim uvidom u Prijedlog Izmjena i dopuna Plana: </w:t>
      </w:r>
      <w:r>
        <w:t>8-15 dana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 xml:space="preserve">za </w:t>
      </w:r>
      <w:r>
        <w:t xml:space="preserve">razmatranje primjedbi i </w:t>
      </w:r>
      <w:r w:rsidRPr="00292BAD">
        <w:t>izradu Izvješća o provedenoj javnoj raspravi: 15 dana od proteka roka za davanje pisanih prijedloga i primjedbi tijekom javne rasprave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 xml:space="preserve">za izradu Nacrta konačnog prijedloga Izmjena i dopuna Plana: </w:t>
      </w:r>
      <w:r>
        <w:t>10</w:t>
      </w:r>
      <w:r w:rsidRPr="00292BAD">
        <w:t xml:space="preserve"> dana od izrade Izvješća o provedenoj javnoj raspravi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>za izradu i utvrđivanje Konačnog prijedloga Plana</w:t>
      </w:r>
      <w:r>
        <w:t>:</w:t>
      </w:r>
      <w:r w:rsidRPr="00292BAD">
        <w:t xml:space="preserve"> </w:t>
      </w:r>
      <w:r>
        <w:t>5</w:t>
      </w:r>
      <w:r w:rsidRPr="00292BAD">
        <w:t xml:space="preserve"> dana</w:t>
      </w:r>
      <w:r w:rsidRPr="008657CB">
        <w:t xml:space="preserve"> od dana prihvaćanja Nacrta </w:t>
      </w:r>
      <w:r>
        <w:t xml:space="preserve">konačnog </w:t>
      </w:r>
      <w:r w:rsidRPr="008657CB">
        <w:t>prijedloga</w:t>
      </w:r>
    </w:p>
    <w:p w:rsidR="00B4548B" w:rsidRPr="00292BAD" w:rsidRDefault="00B4548B" w:rsidP="00B4548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92BAD">
        <w:t>za donošenje Izmjena i dopuna – 15 dana nakon pribavljanja suglasnosti Ministarstva sukladno članku 108. Zakona</w:t>
      </w:r>
    </w:p>
    <w:p w:rsidR="00B4548B" w:rsidRPr="00292BAD" w:rsidRDefault="00B4548B" w:rsidP="00B4548B">
      <w:pPr>
        <w:jc w:val="both"/>
      </w:pPr>
    </w:p>
    <w:p w:rsidR="00B4548B" w:rsidRDefault="00B4548B" w:rsidP="00B4548B">
      <w:pPr>
        <w:jc w:val="both"/>
      </w:pPr>
      <w:r w:rsidRPr="00292BAD">
        <w:t xml:space="preserve">(2) Unutar planiranih okvirnih rokova moguća su odstupanja u slučaju nepredviđenih razrada, usuglašavanja i poslova tijekom izrade Izmjena i dopuna Plana. Unutar rokova iz ovog članka nije sadržano vrijeme potrebno za pribavljanje propisanih </w:t>
      </w:r>
      <w:r>
        <w:t xml:space="preserve">mišljenja i </w:t>
      </w:r>
      <w:r w:rsidRPr="00292BAD">
        <w:t>suglasnosti.</w:t>
      </w:r>
    </w:p>
    <w:p w:rsidR="00B4548B" w:rsidRDefault="00B4548B" w:rsidP="00B4548B">
      <w:pPr>
        <w:jc w:val="both"/>
      </w:pPr>
    </w:p>
    <w:p w:rsidR="00B4548B" w:rsidRPr="00292BAD" w:rsidRDefault="00B4548B" w:rsidP="00B4548B">
      <w:pPr>
        <w:jc w:val="both"/>
      </w:pPr>
      <w:r>
        <w:t>(3) Ukoliko dođe do ponavljanja javnih rasprava o Prijedlogu izmjena i dopuna plana iz Zakonom propisanih razloga, rokovi će se odgovarajuće produžiti ili skratiti.</w:t>
      </w: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</w:rPr>
      </w:pPr>
    </w:p>
    <w:p w:rsidR="00B4548B" w:rsidRPr="00292BAD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</w:rPr>
      </w:pPr>
      <w:r w:rsidRPr="00292BAD">
        <w:rPr>
          <w:b/>
          <w:bCs/>
          <w:spacing w:val="-1"/>
        </w:rPr>
        <w:t>IZVORI FINANCIRANJA IZRADE IZMJENA I DOPUNA PLANA</w:t>
      </w:r>
    </w:p>
    <w:p w:rsidR="00B4548B" w:rsidRPr="00292BAD" w:rsidRDefault="00B4548B" w:rsidP="00B4548B">
      <w:pPr>
        <w:pStyle w:val="Tijeloteksta"/>
        <w:tabs>
          <w:tab w:val="left" w:pos="313"/>
        </w:tabs>
        <w:kinsoku w:val="0"/>
        <w:overflowPunct w:val="0"/>
        <w:ind w:left="543"/>
        <w:jc w:val="both"/>
        <w:rPr>
          <w:b/>
          <w:bCs/>
          <w:spacing w:val="-1"/>
        </w:rPr>
      </w:pPr>
    </w:p>
    <w:p w:rsidR="00B4548B" w:rsidRPr="00292BAD" w:rsidRDefault="00B4548B" w:rsidP="00B4548B">
      <w:pPr>
        <w:jc w:val="center"/>
        <w:rPr>
          <w:b/>
        </w:rPr>
      </w:pPr>
      <w:r w:rsidRPr="00292BAD">
        <w:rPr>
          <w:b/>
        </w:rPr>
        <w:t>Članak 11.</w:t>
      </w:r>
    </w:p>
    <w:p w:rsidR="00B4548B" w:rsidRPr="00292BAD" w:rsidRDefault="00B4548B" w:rsidP="00B4548B">
      <w:pPr>
        <w:pStyle w:val="Tijeloteksta"/>
        <w:kinsoku w:val="0"/>
        <w:overflowPunct w:val="0"/>
        <w:rPr>
          <w:b/>
          <w:bCs/>
          <w:sz w:val="20"/>
          <w:szCs w:val="20"/>
        </w:rPr>
      </w:pPr>
    </w:p>
    <w:p w:rsidR="00B4548B" w:rsidRPr="00292BAD" w:rsidRDefault="00B4548B" w:rsidP="00B4548B">
      <w:pPr>
        <w:jc w:val="both"/>
      </w:pPr>
      <w:r w:rsidRPr="00292BAD">
        <w:t>(1) Izmjene i dopune Plana financiraju se iz sredstava proračuna Općine Zadvarje.</w:t>
      </w:r>
    </w:p>
    <w:p w:rsidR="00B4548B" w:rsidRDefault="00B4548B" w:rsidP="00B4548B">
      <w:pPr>
        <w:pStyle w:val="Tijeloteksta"/>
        <w:kinsoku w:val="0"/>
        <w:overflowPunct w:val="0"/>
        <w:rPr>
          <w:sz w:val="25"/>
          <w:szCs w:val="25"/>
        </w:rPr>
      </w:pPr>
    </w:p>
    <w:p w:rsidR="00B4548B" w:rsidRPr="00292BAD" w:rsidRDefault="00B4548B" w:rsidP="00B4548B">
      <w:pPr>
        <w:pStyle w:val="Tijeloteksta"/>
        <w:kinsoku w:val="0"/>
        <w:overflowPunct w:val="0"/>
        <w:rPr>
          <w:sz w:val="25"/>
          <w:szCs w:val="25"/>
        </w:rPr>
      </w:pPr>
    </w:p>
    <w:p w:rsidR="00B4548B" w:rsidRPr="00292BAD" w:rsidRDefault="00B4548B" w:rsidP="00B4548B">
      <w:pPr>
        <w:pStyle w:val="Tijeloteksta"/>
        <w:numPr>
          <w:ilvl w:val="0"/>
          <w:numId w:val="18"/>
        </w:numPr>
        <w:tabs>
          <w:tab w:val="left" w:pos="313"/>
        </w:tabs>
        <w:kinsoku w:val="0"/>
        <w:overflowPunct w:val="0"/>
        <w:adjustRightInd w:val="0"/>
        <w:ind w:hanging="427"/>
        <w:jc w:val="both"/>
        <w:rPr>
          <w:b/>
          <w:bCs/>
          <w:spacing w:val="-1"/>
        </w:rPr>
      </w:pPr>
      <w:r w:rsidRPr="00292BA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PRIJELAZNE I </w:t>
      </w:r>
      <w:r w:rsidRPr="00292BAD">
        <w:rPr>
          <w:b/>
          <w:bCs/>
          <w:spacing w:val="-1"/>
        </w:rPr>
        <w:t>ZAVRŠNE ODREDBE</w:t>
      </w:r>
    </w:p>
    <w:p w:rsidR="00B4548B" w:rsidRPr="00292BAD" w:rsidRDefault="00B4548B" w:rsidP="00B4548B">
      <w:pPr>
        <w:jc w:val="both"/>
      </w:pPr>
    </w:p>
    <w:p w:rsidR="00B4548B" w:rsidRDefault="00B4548B" w:rsidP="00B4548B">
      <w:pPr>
        <w:jc w:val="center"/>
        <w:rPr>
          <w:b/>
        </w:rPr>
      </w:pPr>
      <w:r w:rsidRPr="00292BAD">
        <w:rPr>
          <w:b/>
        </w:rPr>
        <w:t>Članak 12.</w:t>
      </w:r>
    </w:p>
    <w:p w:rsidR="00B4548B" w:rsidRDefault="00B4548B" w:rsidP="00B4548B">
      <w:pPr>
        <w:jc w:val="center"/>
        <w:rPr>
          <w:b/>
        </w:rPr>
      </w:pPr>
    </w:p>
    <w:p w:rsidR="00B4548B" w:rsidRPr="006C5BB1" w:rsidRDefault="00B4548B" w:rsidP="00B4548B">
      <w:pPr>
        <w:jc w:val="both"/>
      </w:pPr>
      <w:r>
        <w:t>(1</w:t>
      </w:r>
      <w:r w:rsidRPr="00292BAD">
        <w:t xml:space="preserve">) </w:t>
      </w:r>
      <w:r w:rsidRPr="006C5BB1">
        <w:t>Nositelj izrade lzmjena i dopuna PPUO-a obvezuje se:</w:t>
      </w:r>
    </w:p>
    <w:p w:rsidR="00B4548B" w:rsidRPr="006C5BB1" w:rsidRDefault="00B4548B" w:rsidP="00B4548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6C5BB1">
        <w:t xml:space="preserve">o izradi </w:t>
      </w:r>
      <w:r>
        <w:t>I</w:t>
      </w:r>
      <w:r w:rsidRPr="006C5BB1">
        <w:t>zmjena i dopuna prostornog plana obavijestiti javnost te susjedne gradove i općine, sukladno članku 88. Zakona,</w:t>
      </w:r>
    </w:p>
    <w:p w:rsidR="00B4548B" w:rsidRPr="006C5BB1" w:rsidRDefault="00B4548B" w:rsidP="00B4548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6C5BB1">
        <w:t>po objavi, ovu Odluku dostaviti u lnformacijski sustav prostornog uređenja,</w:t>
      </w:r>
    </w:p>
    <w:p w:rsidR="00B4548B" w:rsidRPr="006C5BB1" w:rsidRDefault="00B4548B" w:rsidP="00B4548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6C5BB1">
        <w:t>po objavi, ovu Odluku dostaviti tijelima iz članka 9. s pozivom za dostavu zahtjeva za izradu lzmjena i dopuna PPUO-a,</w:t>
      </w:r>
    </w:p>
    <w:p w:rsidR="00B4548B" w:rsidRPr="006C5BB1" w:rsidRDefault="00B4548B" w:rsidP="00B4548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6C5BB1">
        <w:t>dostaviti ovu Odluku Zavodu za prostorno uređenje Splitsko-dalmatinske županije, sukladno članku 86. Zakona.</w:t>
      </w:r>
    </w:p>
    <w:p w:rsidR="00B4548B" w:rsidRPr="00292BAD" w:rsidRDefault="00B4548B" w:rsidP="00B4548B">
      <w:pPr>
        <w:jc w:val="both"/>
        <w:rPr>
          <w:b/>
        </w:rPr>
      </w:pPr>
    </w:p>
    <w:p w:rsidR="00B4548B" w:rsidRPr="00292BAD" w:rsidRDefault="00B4548B" w:rsidP="00B4548B">
      <w:pPr>
        <w:jc w:val="both"/>
      </w:pPr>
      <w:r>
        <w:t>(2</w:t>
      </w:r>
      <w:r w:rsidRPr="00292BAD">
        <w:t>) Ova Odluka stupa na snagu osmog dana od dana objave u „Službenom glasniku Općine Zadvarje“.</w:t>
      </w: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jc w:val="both"/>
        <w:rPr>
          <w:color w:val="FF0000"/>
        </w:rPr>
      </w:pP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Pr="00A45467" w:rsidRDefault="00B4548B" w:rsidP="00B4548B">
      <w:pPr>
        <w:jc w:val="both"/>
        <w:rPr>
          <w:color w:val="FF0000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pacing w:val="-1"/>
        </w:rPr>
      </w:pPr>
    </w:p>
    <w:p w:rsidR="00B4548B" w:rsidRDefault="00B4548B" w:rsidP="00B4548B">
      <w:pPr>
        <w:pStyle w:val="Tijeloteksta"/>
        <w:kinsoku w:val="0"/>
        <w:overflowPunct w:val="0"/>
        <w:rPr>
          <w:color w:val="FF0000"/>
          <w:spacing w:val="-1"/>
        </w:rPr>
      </w:pPr>
    </w:p>
    <w:p w:rsidR="00B4548B" w:rsidRPr="00A45467" w:rsidRDefault="00B4548B" w:rsidP="00B4548B">
      <w:pPr>
        <w:pStyle w:val="Tijeloteksta"/>
        <w:kinsoku w:val="0"/>
        <w:overflowPunct w:val="0"/>
        <w:rPr>
          <w:color w:val="FF0000"/>
          <w:spacing w:val="-1"/>
        </w:rPr>
      </w:pPr>
    </w:p>
    <w:tbl>
      <w:tblPr>
        <w:tblW w:w="0" w:type="auto"/>
        <w:tblInd w:w="116" w:type="dxa"/>
        <w:tblLook w:val="04A0"/>
      </w:tblPr>
      <w:tblGrid>
        <w:gridCol w:w="4756"/>
        <w:gridCol w:w="4754"/>
      </w:tblGrid>
      <w:tr w:rsidR="00B4548B" w:rsidRPr="00292BAD" w:rsidTr="009546B9">
        <w:tc>
          <w:tcPr>
            <w:tcW w:w="4763" w:type="dxa"/>
            <w:shd w:val="clear" w:color="auto" w:fill="auto"/>
            <w:vAlign w:val="center"/>
          </w:tcPr>
          <w:p w:rsidR="00B4548B" w:rsidRPr="00292BAD" w:rsidRDefault="00B4548B" w:rsidP="009546B9">
            <w:r>
              <w:t>Klasa: 021-01/22-01/5</w:t>
            </w:r>
          </w:p>
          <w:p w:rsidR="00B4548B" w:rsidRPr="00292BAD" w:rsidRDefault="00B4548B" w:rsidP="009546B9">
            <w:r>
              <w:t>Urbroj: 2155/04-02-22-1</w:t>
            </w:r>
          </w:p>
          <w:p w:rsidR="00B4548B" w:rsidRPr="00292BAD" w:rsidRDefault="00B4548B" w:rsidP="009546B9">
            <w:r>
              <w:t>Zadvarje,21.03.2022. godine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4548B" w:rsidRPr="00292BAD" w:rsidRDefault="00B4548B" w:rsidP="009546B9">
            <w:pPr>
              <w:jc w:val="center"/>
            </w:pPr>
            <w:r w:rsidRPr="00292BAD">
              <w:t>Predsjednik Općinskog vijeća</w:t>
            </w:r>
          </w:p>
          <w:p w:rsidR="00B4548B" w:rsidRPr="00292BAD" w:rsidRDefault="00B4548B" w:rsidP="009546B9">
            <w:pPr>
              <w:jc w:val="center"/>
            </w:pPr>
            <w:r w:rsidRPr="00292BAD">
              <w:t>Toni  Popović</w:t>
            </w:r>
          </w:p>
        </w:tc>
      </w:tr>
    </w:tbl>
    <w:p w:rsidR="00B4548B" w:rsidRPr="00A45467" w:rsidRDefault="00B4548B" w:rsidP="00B4548B">
      <w:pPr>
        <w:pStyle w:val="Tijeloteksta"/>
        <w:kinsoku w:val="0"/>
        <w:overflowPunct w:val="0"/>
        <w:rPr>
          <w:b/>
          <w:bCs/>
          <w:color w:val="FF0000"/>
          <w:sz w:val="20"/>
          <w:szCs w:val="20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Pr="003F2C1E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89211A" w:rsidRPr="003F2C1E" w:rsidRDefault="0089211A" w:rsidP="0089211A">
      <w:pPr>
        <w:rPr>
          <w:i/>
        </w:rPr>
      </w:pPr>
    </w:p>
    <w:p w:rsidR="00BD74E6" w:rsidRPr="005B6683" w:rsidRDefault="00BD74E6" w:rsidP="00BD74E6">
      <w:pPr>
        <w:ind w:firstLine="708"/>
        <w:jc w:val="both"/>
        <w:rPr>
          <w:rFonts w:ascii="Times New Roman" w:hAnsi="Times New Roman" w:cs="Times New Roman"/>
          <w:i/>
        </w:rPr>
      </w:pPr>
    </w:p>
    <w:p w:rsidR="00BD74E6" w:rsidRPr="003F2C1E" w:rsidRDefault="00BD74E6" w:rsidP="00BD74E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BD74E6" w:rsidRPr="003F2C1E" w:rsidRDefault="00BD74E6" w:rsidP="00BD74E6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BD74E6" w:rsidRPr="003F2C1E" w:rsidRDefault="00BD74E6" w:rsidP="00BD74E6">
      <w:pPr>
        <w:rPr>
          <w:i/>
        </w:rPr>
      </w:pPr>
    </w:p>
    <w:p w:rsidR="0077508C" w:rsidRPr="0079201C" w:rsidRDefault="0077508C" w:rsidP="00B409F0">
      <w:pPr>
        <w:rPr>
          <w:i/>
          <w:sz w:val="24"/>
          <w:szCs w:val="24"/>
        </w:rPr>
      </w:pPr>
    </w:p>
    <w:sectPr w:rsidR="0077508C" w:rsidRPr="0079201C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45" w:rsidRDefault="007F1545" w:rsidP="00E4082F">
      <w:r>
        <w:separator/>
      </w:r>
    </w:p>
  </w:endnote>
  <w:endnote w:type="continuationSeparator" w:id="1">
    <w:p w:rsidR="007F1545" w:rsidRDefault="007F1545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C709BC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C709BC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101A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45" w:rsidRDefault="007F1545" w:rsidP="00E4082F">
      <w:r>
        <w:separator/>
      </w:r>
    </w:p>
  </w:footnote>
  <w:footnote w:type="continuationSeparator" w:id="1">
    <w:p w:rsidR="007F1545" w:rsidRDefault="007F1545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4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836" w:hanging="348"/>
      </w:pPr>
    </w:lvl>
    <w:lvl w:ilvl="3">
      <w:numFmt w:val="bullet"/>
      <w:lvlText w:val="•"/>
      <w:lvlJc w:val="left"/>
      <w:pPr>
        <w:ind w:left="1895" w:hanging="348"/>
      </w:pPr>
    </w:lvl>
    <w:lvl w:ilvl="4">
      <w:numFmt w:val="bullet"/>
      <w:lvlText w:val="•"/>
      <w:lvlJc w:val="left"/>
      <w:pPr>
        <w:ind w:left="2953" w:hanging="348"/>
      </w:pPr>
    </w:lvl>
    <w:lvl w:ilvl="5">
      <w:numFmt w:val="bullet"/>
      <w:lvlText w:val="•"/>
      <w:lvlJc w:val="left"/>
      <w:pPr>
        <w:ind w:left="4012" w:hanging="348"/>
      </w:pPr>
    </w:lvl>
    <w:lvl w:ilvl="6">
      <w:numFmt w:val="bullet"/>
      <w:lvlText w:val="•"/>
      <w:lvlJc w:val="left"/>
      <w:pPr>
        <w:ind w:left="5071" w:hanging="348"/>
      </w:pPr>
    </w:lvl>
    <w:lvl w:ilvl="7">
      <w:numFmt w:val="bullet"/>
      <w:lvlText w:val="•"/>
      <w:lvlJc w:val="left"/>
      <w:pPr>
        <w:ind w:left="6130" w:hanging="348"/>
      </w:pPr>
    </w:lvl>
    <w:lvl w:ilvl="8">
      <w:numFmt w:val="bullet"/>
      <w:lvlText w:val="•"/>
      <w:lvlJc w:val="left"/>
      <w:pPr>
        <w:ind w:left="7188" w:hanging="348"/>
      </w:pPr>
    </w:lvl>
  </w:abstractNum>
  <w:abstractNum w:abstractNumId="1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3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5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13825"/>
    <w:multiLevelType w:val="hybridMultilevel"/>
    <w:tmpl w:val="4A421490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1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2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3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6">
    <w:nsid w:val="52845574"/>
    <w:multiLevelType w:val="hybridMultilevel"/>
    <w:tmpl w:val="F7D2B3BE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abstractNum w:abstractNumId="20">
    <w:nsid w:val="7551705C"/>
    <w:multiLevelType w:val="hybridMultilevel"/>
    <w:tmpl w:val="FF96E0B6"/>
    <w:lvl w:ilvl="0" w:tplc="590A6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A253C8"/>
    <w:multiLevelType w:val="hybridMultilevel"/>
    <w:tmpl w:val="CB6C914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0"/>
  </w:num>
  <w:num w:numId="19">
    <w:abstractNumId w:val="16"/>
  </w:num>
  <w:num w:numId="20">
    <w:abstractNumId w:val="21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0E342A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3F4E50"/>
    <w:rsid w:val="0041491F"/>
    <w:rsid w:val="00416319"/>
    <w:rsid w:val="004254AD"/>
    <w:rsid w:val="00455739"/>
    <w:rsid w:val="00455D7D"/>
    <w:rsid w:val="00467AA7"/>
    <w:rsid w:val="00470C64"/>
    <w:rsid w:val="004930F2"/>
    <w:rsid w:val="004C35D7"/>
    <w:rsid w:val="004C55CC"/>
    <w:rsid w:val="004E24A8"/>
    <w:rsid w:val="004E7D77"/>
    <w:rsid w:val="00515033"/>
    <w:rsid w:val="00535E51"/>
    <w:rsid w:val="00595A4D"/>
    <w:rsid w:val="005E24DD"/>
    <w:rsid w:val="00630DE9"/>
    <w:rsid w:val="00675D5A"/>
    <w:rsid w:val="0069368E"/>
    <w:rsid w:val="006E4B1B"/>
    <w:rsid w:val="006E74F5"/>
    <w:rsid w:val="0071324B"/>
    <w:rsid w:val="00740617"/>
    <w:rsid w:val="00767DB7"/>
    <w:rsid w:val="0077508C"/>
    <w:rsid w:val="0078168F"/>
    <w:rsid w:val="00781FFA"/>
    <w:rsid w:val="0079201C"/>
    <w:rsid w:val="0079790D"/>
    <w:rsid w:val="007F1545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8F1511"/>
    <w:rsid w:val="0091792B"/>
    <w:rsid w:val="00930535"/>
    <w:rsid w:val="00942A05"/>
    <w:rsid w:val="00965A93"/>
    <w:rsid w:val="0099580C"/>
    <w:rsid w:val="009C1BE9"/>
    <w:rsid w:val="009D466C"/>
    <w:rsid w:val="009E101A"/>
    <w:rsid w:val="00A251C3"/>
    <w:rsid w:val="00A515DF"/>
    <w:rsid w:val="00A77B70"/>
    <w:rsid w:val="00A83BC3"/>
    <w:rsid w:val="00A93983"/>
    <w:rsid w:val="00AA31FA"/>
    <w:rsid w:val="00AB18FC"/>
    <w:rsid w:val="00AB2682"/>
    <w:rsid w:val="00AD1257"/>
    <w:rsid w:val="00AF500C"/>
    <w:rsid w:val="00B409F0"/>
    <w:rsid w:val="00B4548B"/>
    <w:rsid w:val="00B63F9F"/>
    <w:rsid w:val="00B76821"/>
    <w:rsid w:val="00BC295D"/>
    <w:rsid w:val="00BD74E6"/>
    <w:rsid w:val="00C32281"/>
    <w:rsid w:val="00C709BC"/>
    <w:rsid w:val="00C84755"/>
    <w:rsid w:val="00CA6CFE"/>
    <w:rsid w:val="00D024F0"/>
    <w:rsid w:val="00D104ED"/>
    <w:rsid w:val="00D11114"/>
    <w:rsid w:val="00D243E4"/>
    <w:rsid w:val="00D57A66"/>
    <w:rsid w:val="00E31C9B"/>
    <w:rsid w:val="00E4082F"/>
    <w:rsid w:val="00E56121"/>
    <w:rsid w:val="00E71197"/>
    <w:rsid w:val="00E73C67"/>
    <w:rsid w:val="00E84963"/>
    <w:rsid w:val="00E93AB4"/>
    <w:rsid w:val="00E94256"/>
    <w:rsid w:val="00EA25A5"/>
    <w:rsid w:val="00ED3FD0"/>
    <w:rsid w:val="00EE2D8C"/>
    <w:rsid w:val="00F41050"/>
    <w:rsid w:val="00F63DBB"/>
    <w:rsid w:val="00F82205"/>
    <w:rsid w:val="00F87AE3"/>
    <w:rsid w:val="00F94AA4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D1E8-2E25-48D4-A0BB-FB523516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2022-03-25T07:33:00Z</dcterms:created>
  <dcterms:modified xsi:type="dcterms:W3CDTF">2022-03-25T07:33:00Z</dcterms:modified>
</cp:coreProperties>
</file>