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7C78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8B0AAD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,01.04.2021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9B225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729A" w:rsidRDefault="00C0729A" w:rsidP="00C0729A">
      <w:pPr>
        <w:pStyle w:val="box456609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</w:t>
      </w:r>
      <w:r w:rsidRPr="00D63E57">
        <w:rPr>
          <w:i/>
        </w:rPr>
        <w:t>Na temelju članka 20. stavka 1.  Zakona o lokalnim porezima (»Narodne novine« broj 115/16. i 101/17.) te članka 31. Statuta Općine Zadvarje  (»Službeni glasnik „Općine Zadvarje br.03/09.i 02/10.) Općinsko vijeće Općine Z</w:t>
      </w:r>
      <w:r>
        <w:rPr>
          <w:i/>
        </w:rPr>
        <w:t xml:space="preserve">advarje je  na svojoj  21. </w:t>
      </w:r>
      <w:r w:rsidRPr="00D63E57">
        <w:rPr>
          <w:i/>
        </w:rPr>
        <w:t xml:space="preserve"> sjednici održano</w:t>
      </w:r>
      <w:r>
        <w:rPr>
          <w:i/>
        </w:rPr>
        <w:t xml:space="preserve">j  31.03.2021 </w:t>
      </w:r>
      <w:r w:rsidRPr="00D63E57">
        <w:rPr>
          <w:i/>
        </w:rPr>
        <w:t xml:space="preserve">godine, donijelo 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ODLUKU</w:t>
      </w:r>
    </w:p>
    <w:p w:rsidR="00C0729A" w:rsidRDefault="00C0729A" w:rsidP="00C0729A">
      <w:pPr>
        <w:pStyle w:val="box456609"/>
        <w:jc w:val="center"/>
        <w:rPr>
          <w:b/>
          <w:i/>
        </w:rPr>
      </w:pPr>
      <w:r w:rsidRPr="00D63E57">
        <w:rPr>
          <w:b/>
          <w:i/>
        </w:rPr>
        <w:t>o općinskim porezima Općine  Zadvarje</w:t>
      </w:r>
    </w:p>
    <w:p w:rsidR="00C0729A" w:rsidRPr="00D63E57" w:rsidRDefault="00C0729A" w:rsidP="00C0729A">
      <w:pPr>
        <w:pStyle w:val="box456609"/>
        <w:jc w:val="center"/>
        <w:rPr>
          <w:b/>
          <w:i/>
        </w:rPr>
      </w:pP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I. OPĆE ODREDBE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Ovom se Odlukom utvrđuje vrsta poreza, </w:t>
      </w:r>
      <w:r>
        <w:rPr>
          <w:i/>
        </w:rPr>
        <w:t xml:space="preserve">tko je </w:t>
      </w:r>
      <w:r w:rsidRPr="00D63E57">
        <w:rPr>
          <w:i/>
        </w:rPr>
        <w:t>porezni obveznik, porezna osnovica, stopa i visina poreza te način obračunavanja i plaćanja općinskih poreza koji su prihod Proračuna Općine  Zadvarje .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II. VRSTE POREZA</w:t>
      </w:r>
    </w:p>
    <w:p w:rsidR="00C0729A" w:rsidRPr="00D63E57" w:rsidRDefault="00C0729A" w:rsidP="00C0729A">
      <w:pPr>
        <w:pStyle w:val="box456609"/>
        <w:jc w:val="both"/>
        <w:rPr>
          <w:i/>
          <w:color w:val="FF0000"/>
        </w:rPr>
      </w:pPr>
      <w:r w:rsidRPr="00D63E57">
        <w:rPr>
          <w:i/>
        </w:rPr>
        <w:t xml:space="preserve">Članak 2.          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Općinski porezi su: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1. Porez na potrošnju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2. Porez na kuće za odmor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1. Porez na potrošnju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3.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lastRenderedPageBreak/>
        <w:t>Porez na potrošnju plaća se na potrošnju alkoholnih pića (vinjak, rakiju i žestoka pića), prirodnih vina, specijalnih vina, piva i bezalkoholnih pića u ugostiteljskim objektima na području Općine Zadvarje 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4.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Obveznik poreza na potrošnju  je pravna i fizička osoba koja pruža ugostiteljske usluge na području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5.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Osnovicu poreza na potrošnju čini prodajna cijena pića koje se proda u ugostiteljskim objektima, a u koju nije uključen porez na dodanu vrijednost.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6.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potrošnju plaća se po stopi od 3%.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7.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(1) Utvrđenu obvezu poreza na potrošnju porezni obveznik iskazuje na Obrascu PP-MI-PO i predaje 20. dana u mjesecu za prethodni mjesec. Utvrđenu obvezu porezni obveznik dužan je platiti do posljednjeg dana u mjesecu za prethodni mjesec.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(2) Obrazac iz stavka 1. ovo</w:t>
      </w:r>
      <w:r>
        <w:rPr>
          <w:i/>
        </w:rPr>
        <w:t>g članka podnosi se nadležnoj Poreznoj upravi</w:t>
      </w:r>
      <w:r w:rsidRPr="00D63E57">
        <w:rPr>
          <w:i/>
        </w:rPr>
        <w:t xml:space="preserve">  pojedinačno za svaki poslovni prostor.</w:t>
      </w:r>
    </w:p>
    <w:p w:rsidR="00C0729A" w:rsidRPr="00D63E57" w:rsidRDefault="00C0729A" w:rsidP="00C0729A">
      <w:pPr>
        <w:pStyle w:val="box456609"/>
        <w:jc w:val="both"/>
        <w:rPr>
          <w:i/>
          <w:u w:val="single"/>
        </w:rPr>
      </w:pPr>
      <w:r w:rsidRPr="00D63E57">
        <w:rPr>
          <w:i/>
          <w:u w:val="single"/>
        </w:rPr>
        <w:t>2. Porez na kuće za odmor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8.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plaćaju pravne i fizičke osobe koje su vlasnici kuća za odmor, a koje se nalaze na području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Kućom za odmor smatra se svaka zgrada ili dio zgrade ili stana koji se koriste povremeno ili sezonski.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Kućom za odmor ne smatraju se gospodarske zgrade koje služe kao skladište poljoprivrednih proizvoda, strojeva i oruđa.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9.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ne plaća se na kuće za odmor koje se ne mogu koristiti zbog prirodnih nepogoda (poplava, požar, potres), te starosti i trošnosti.</w:t>
      </w: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10.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lastRenderedPageBreak/>
        <w:t xml:space="preserve">Porez na kuću za odmor plaća se godišnje u iznosu od </w:t>
      </w:r>
      <w:r>
        <w:rPr>
          <w:i/>
        </w:rPr>
        <w:t>1</w:t>
      </w:r>
      <w:r w:rsidRPr="00D63E57">
        <w:rPr>
          <w:i/>
        </w:rPr>
        <w:t>5,00 kn/m</w:t>
      </w:r>
      <w:r w:rsidRPr="00D63E57">
        <w:rPr>
          <w:i/>
          <w:vertAlign w:val="superscript"/>
        </w:rPr>
        <w:t>2</w:t>
      </w:r>
      <w:r w:rsidRPr="00D63E57">
        <w:rPr>
          <w:i/>
        </w:rPr>
        <w:t xml:space="preserve"> korisne površine kuće za odmor.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je prihod Proračuna Općine Zadvarje.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Članak 11.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Obveznici poreza na kuće za odmor moraju Jedinstvenom upravnom odjelu Općine Zadvarje  dostaviti podatke o kućama za odmor koji se odnose na mjesto gdje se nalaze ti objekti te korisnu površinu, kao i podatke o poreznom obvezniku, promjeni vlasništva, uspostavi suvlasništva te promjenama vezanim za povećanje ili smanjenje površine kuće za odmor, a najkasnije do 31. ožujka godine za koju se utvrđuje porez na kuće za odmor.</w:t>
      </w:r>
    </w:p>
    <w:p w:rsidR="00C0729A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Porez na kuće za odmor plaća se u roku 15 dana od dana dostave rješenja o utvrđivanju tog poreza</w:t>
      </w:r>
      <w:r>
        <w:rPr>
          <w:i/>
        </w:rPr>
        <w:t xml:space="preserve">  </w:t>
      </w:r>
    </w:p>
    <w:p w:rsidR="00C0729A" w:rsidRDefault="00C0729A" w:rsidP="00C0729A">
      <w:pPr>
        <w:pStyle w:val="box456234"/>
        <w:jc w:val="both"/>
        <w:rPr>
          <w:i/>
        </w:rPr>
      </w:pPr>
      <w:r>
        <w:rPr>
          <w:i/>
        </w:rPr>
        <w:t>Članak 12</w:t>
      </w:r>
    </w:p>
    <w:p w:rsidR="00C0729A" w:rsidRDefault="00C0729A" w:rsidP="00C0729A">
      <w:pPr>
        <w:pStyle w:val="box456234"/>
        <w:jc w:val="both"/>
        <w:rPr>
          <w:i/>
        </w:rPr>
      </w:pPr>
      <w:r>
        <w:rPr>
          <w:i/>
        </w:rPr>
        <w:t>Nadležno porezno tijelo za utvrđivanje i naplatu propisanih lokalnih poreza općine Zadvarje je Porezna uprava Ispostava Omiš.</w:t>
      </w:r>
    </w:p>
    <w:p w:rsidR="00C0729A" w:rsidRDefault="00C0729A" w:rsidP="00C0729A">
      <w:pPr>
        <w:pStyle w:val="box456234"/>
        <w:jc w:val="both"/>
        <w:rPr>
          <w:i/>
        </w:rPr>
      </w:pPr>
    </w:p>
    <w:p w:rsidR="00C0729A" w:rsidRDefault="00C0729A" w:rsidP="00C0729A">
      <w:pPr>
        <w:pStyle w:val="box456234"/>
        <w:jc w:val="both"/>
        <w:rPr>
          <w:i/>
        </w:rPr>
      </w:pPr>
    </w:p>
    <w:p w:rsidR="00C0729A" w:rsidRPr="00D63E57" w:rsidRDefault="00C0729A" w:rsidP="00C0729A">
      <w:pPr>
        <w:pStyle w:val="box456234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III. PRIJELAZNE I ZAVRŠNE ODREDBE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13</w:t>
      </w:r>
      <w:r w:rsidRPr="00D63E57">
        <w:rPr>
          <w:i/>
        </w:rPr>
        <w:t>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Kaznene i prekršajne odredbe te odredbe o zastari, obnovi postupaka i žalbenom postupku propisane Zakonom o porezu na dohodak i Zakonom o lokalnim porezima jednako se primjenjuju i za poreze propisane ovom Odlukom.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14.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>Stupanjem na snagu ove Odluke prestaje važiti Odluka o porezima Općine Zadvarje</w:t>
      </w:r>
      <w:r>
        <w:rPr>
          <w:i/>
        </w:rPr>
        <w:t xml:space="preserve">  Službeni glasnik općine Zadvarje broj:8/18 i Odluka o izmjeni i dopuni Odluke o općinskim porezima Općine Zadvarje (Narodne Novine broj 145/20)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t>Članak 15</w:t>
      </w:r>
      <w:r w:rsidRPr="00D63E57">
        <w:rPr>
          <w:i/>
        </w:rPr>
        <w:t>.</w:t>
      </w:r>
    </w:p>
    <w:p w:rsidR="00C0729A" w:rsidRPr="006D1A0F" w:rsidRDefault="00C0729A" w:rsidP="00C0729A">
      <w:pPr>
        <w:rPr>
          <w:rFonts w:ascii="Times New Roman" w:hAnsi="Times New Roman" w:cs="Times New Roman"/>
          <w:i/>
        </w:rPr>
      </w:pPr>
      <w:r w:rsidRPr="00D63E57">
        <w:rPr>
          <w:i/>
        </w:rPr>
        <w:t>Ova Odluka objavit će se u  »Službe</w:t>
      </w:r>
      <w:r>
        <w:rPr>
          <w:i/>
        </w:rPr>
        <w:t xml:space="preserve">nom glasniku Općine  Zadvarje « i Narodnim Novinama </w:t>
      </w:r>
      <w:r w:rsidRPr="00D63E57">
        <w:rPr>
          <w:i/>
        </w:rPr>
        <w:t xml:space="preserve"> </w:t>
      </w:r>
      <w:r>
        <w:rPr>
          <w:i/>
        </w:rPr>
        <w:t>,</w:t>
      </w:r>
      <w:r w:rsidRPr="006D1A0F">
        <w:rPr>
          <w:rFonts w:ascii="Times New Roman" w:hAnsi="Times New Roman" w:cs="Times New Roman"/>
          <w:i/>
        </w:rPr>
        <w:t xml:space="preserve">a stupa na snagu prvog dana u mjesecu  nakon mjeseca  u kojem je objavljena u „Narodnim Novinama“ </w:t>
      </w:r>
    </w:p>
    <w:p w:rsidR="00C0729A" w:rsidRPr="00C601B6" w:rsidRDefault="00C0729A" w:rsidP="00C0729A">
      <w:pPr>
        <w:rPr>
          <w:rFonts w:ascii="Times New Roman" w:hAnsi="Times New Roman" w:cs="Times New Roman"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</w:p>
    <w:p w:rsidR="00C0729A" w:rsidRPr="00D63E57" w:rsidRDefault="00C0729A" w:rsidP="00C0729A">
      <w:pPr>
        <w:pStyle w:val="box456609"/>
        <w:jc w:val="both"/>
        <w:rPr>
          <w:i/>
        </w:rPr>
      </w:pPr>
      <w:r>
        <w:rPr>
          <w:i/>
        </w:rPr>
        <w:lastRenderedPageBreak/>
        <w:t>Klasa:410-01/21-01/21</w:t>
      </w:r>
      <w:r>
        <w:rPr>
          <w:i/>
        </w:rPr>
        <w:br/>
      </w:r>
      <w:proofErr w:type="spellStart"/>
      <w:r>
        <w:rPr>
          <w:i/>
        </w:rPr>
        <w:t>Urbroj</w:t>
      </w:r>
      <w:proofErr w:type="spellEnd"/>
      <w:r>
        <w:rPr>
          <w:i/>
        </w:rPr>
        <w:t>:2155/04-01-21-03</w:t>
      </w:r>
      <w:r w:rsidRPr="00D63E57">
        <w:rPr>
          <w:i/>
        </w:rPr>
        <w:t xml:space="preserve"> -</w:t>
      </w:r>
      <w:r w:rsidRPr="00D63E57">
        <w:rPr>
          <w:i/>
        </w:rPr>
        <w:br/>
        <w:t>Zadvar</w:t>
      </w:r>
      <w:r>
        <w:rPr>
          <w:i/>
        </w:rPr>
        <w:t>je , 31.03.2021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                                                     </w:t>
      </w:r>
      <w:r>
        <w:rPr>
          <w:i/>
        </w:rPr>
        <w:t xml:space="preserve">                          P</w:t>
      </w:r>
      <w:r w:rsidRPr="00D63E57">
        <w:rPr>
          <w:i/>
        </w:rPr>
        <w:t>redsjednik Općinskog vijeća</w:t>
      </w:r>
    </w:p>
    <w:p w:rsidR="00C0729A" w:rsidRPr="00D63E57" w:rsidRDefault="00C0729A" w:rsidP="00C0729A">
      <w:pPr>
        <w:pStyle w:val="box456609"/>
        <w:jc w:val="both"/>
        <w:rPr>
          <w:i/>
        </w:rPr>
      </w:pPr>
      <w:r w:rsidRPr="00D63E57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Toni Popović</w:t>
      </w:r>
    </w:p>
    <w:p w:rsidR="00C0729A" w:rsidRDefault="00C0729A" w:rsidP="00C0729A"/>
    <w:p w:rsidR="00C0729A" w:rsidRPr="009D21ED" w:rsidRDefault="00C0729A" w:rsidP="00C0729A">
      <w:pPr>
        <w:rPr>
          <w:color w:val="FF0000"/>
        </w:rPr>
      </w:pPr>
    </w:p>
    <w:p w:rsidR="00C0729A" w:rsidRPr="009D21ED" w:rsidRDefault="00C0729A" w:rsidP="00C0729A">
      <w:pPr>
        <w:rPr>
          <w:color w:val="FF0000"/>
        </w:rPr>
      </w:pPr>
    </w:p>
    <w:p w:rsidR="0019435F" w:rsidRPr="0019435F" w:rsidRDefault="0019435F" w:rsidP="008B0AAD">
      <w:pPr>
        <w:rPr>
          <w:rFonts w:ascii="Times New Roman" w:hAnsi="Times New Roman" w:cs="Times New Roman"/>
          <w:i/>
        </w:rPr>
      </w:pPr>
    </w:p>
    <w:sectPr w:rsidR="0019435F" w:rsidRPr="0019435F" w:rsidSect="00C072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7DE"/>
    <w:multiLevelType w:val="hybridMultilevel"/>
    <w:tmpl w:val="43A2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A16AF"/>
    <w:rsid w:val="00127154"/>
    <w:rsid w:val="0015602D"/>
    <w:rsid w:val="00175BDE"/>
    <w:rsid w:val="0019435F"/>
    <w:rsid w:val="001C4984"/>
    <w:rsid w:val="002D2B13"/>
    <w:rsid w:val="00313DE2"/>
    <w:rsid w:val="00366859"/>
    <w:rsid w:val="00380CCA"/>
    <w:rsid w:val="003D7CD9"/>
    <w:rsid w:val="003E28AE"/>
    <w:rsid w:val="003F2102"/>
    <w:rsid w:val="00455739"/>
    <w:rsid w:val="00467AA7"/>
    <w:rsid w:val="004930F2"/>
    <w:rsid w:val="004E24A8"/>
    <w:rsid w:val="00535E51"/>
    <w:rsid w:val="00595A4D"/>
    <w:rsid w:val="005E24DD"/>
    <w:rsid w:val="00617D4F"/>
    <w:rsid w:val="00630DE9"/>
    <w:rsid w:val="006E4B1B"/>
    <w:rsid w:val="006E74F5"/>
    <w:rsid w:val="00767DB7"/>
    <w:rsid w:val="0079790D"/>
    <w:rsid w:val="007B10A5"/>
    <w:rsid w:val="007C785F"/>
    <w:rsid w:val="00830702"/>
    <w:rsid w:val="00875E6B"/>
    <w:rsid w:val="00883322"/>
    <w:rsid w:val="008921CB"/>
    <w:rsid w:val="008B0AAD"/>
    <w:rsid w:val="008E2E18"/>
    <w:rsid w:val="0091792B"/>
    <w:rsid w:val="00930535"/>
    <w:rsid w:val="00965A93"/>
    <w:rsid w:val="0098690B"/>
    <w:rsid w:val="009B225C"/>
    <w:rsid w:val="009C1BE9"/>
    <w:rsid w:val="00AA31FA"/>
    <w:rsid w:val="00B63F9F"/>
    <w:rsid w:val="00B76821"/>
    <w:rsid w:val="00C0729A"/>
    <w:rsid w:val="00C32281"/>
    <w:rsid w:val="00C75E54"/>
    <w:rsid w:val="00D024F0"/>
    <w:rsid w:val="00DC65A7"/>
    <w:rsid w:val="00E31C9B"/>
    <w:rsid w:val="00E56121"/>
    <w:rsid w:val="00E93AB4"/>
    <w:rsid w:val="00ED3FD0"/>
    <w:rsid w:val="00EE2D8C"/>
    <w:rsid w:val="00F63DBB"/>
    <w:rsid w:val="00F87AE3"/>
    <w:rsid w:val="00FA2A0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box456609">
    <w:name w:val="box_456609"/>
    <w:basedOn w:val="Normal"/>
    <w:rsid w:val="00C07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234">
    <w:name w:val="box_456234"/>
    <w:basedOn w:val="Normal"/>
    <w:rsid w:val="00C07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2020-07-23T12:34:00Z</cp:lastPrinted>
  <dcterms:created xsi:type="dcterms:W3CDTF">2021-04-02T10:11:00Z</dcterms:created>
  <dcterms:modified xsi:type="dcterms:W3CDTF">2021-04-02T10:11:00Z</dcterms:modified>
</cp:coreProperties>
</file>